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051A" w14:textId="44EAC44E" w:rsidR="00A87711" w:rsidRPr="00A87711" w:rsidRDefault="00B97010" w:rsidP="00852A49">
      <w:pPr>
        <w:shd w:val="clear" w:color="auto" w:fill="FFFFFF"/>
        <w:spacing w:after="0" w:line="240" w:lineRule="auto"/>
        <w:ind w:left="-993"/>
        <w:jc w:val="center"/>
        <w:rPr>
          <w:rFonts w:ascii="Segoe UI" w:eastAsia="Times New Roman" w:hAnsi="Segoe UI" w:cs="Segoe UI"/>
          <w:color w:val="000000"/>
          <w:sz w:val="18"/>
          <w:szCs w:val="18"/>
          <w:lang w:eastAsia="fr-FR"/>
        </w:rPr>
      </w:pPr>
      <w:r w:rsidRPr="00A87711">
        <w:rPr>
          <w:noProof/>
        </w:rPr>
        <w:drawing>
          <wp:inline distT="0" distB="0" distL="0" distR="0" wp14:anchorId="7D79BA80" wp14:editId="4D3DAECA">
            <wp:extent cx="7146436" cy="1447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51472" cy="1448820"/>
                    </a:xfrm>
                    <a:prstGeom prst="rect">
                      <a:avLst/>
                    </a:prstGeom>
                    <a:noFill/>
                    <a:ln>
                      <a:noFill/>
                    </a:ln>
                  </pic:spPr>
                </pic:pic>
              </a:graphicData>
            </a:graphic>
          </wp:inline>
        </w:drawing>
      </w:r>
      <w:r w:rsidR="00A87711" w:rsidRPr="00A87711">
        <w:rPr>
          <w:rFonts w:ascii="Arial" w:eastAsia="Times New Roman" w:hAnsi="Arial" w:cs="Arial"/>
          <w:color w:val="000000"/>
          <w:sz w:val="27"/>
          <w:szCs w:val="27"/>
          <w:lang w:eastAsia="fr-FR"/>
        </w:rPr>
        <w:br/>
        <w:t> </w:t>
      </w:r>
    </w:p>
    <w:p w14:paraId="2CC95E70" w14:textId="77777777" w:rsidR="00A87711" w:rsidRDefault="00A87711" w:rsidP="00A87711">
      <w:pPr>
        <w:shd w:val="clear" w:color="auto" w:fill="FFFFFF"/>
        <w:spacing w:after="0" w:line="240" w:lineRule="auto"/>
        <w:jc w:val="both"/>
        <w:rPr>
          <w:rFonts w:ascii="Arial" w:eastAsia="Times New Roman" w:hAnsi="Arial" w:cs="Arial"/>
          <w:color w:val="000000"/>
          <w:sz w:val="24"/>
          <w:szCs w:val="24"/>
          <w:lang w:eastAsia="fr-FR"/>
        </w:rPr>
      </w:pPr>
    </w:p>
    <w:p w14:paraId="22EF654F" w14:textId="77777777" w:rsidR="0010365F" w:rsidRDefault="0010365F" w:rsidP="00A87711">
      <w:pPr>
        <w:shd w:val="clear" w:color="auto" w:fill="FFFFFF"/>
        <w:spacing w:after="0" w:line="240" w:lineRule="auto"/>
        <w:jc w:val="both"/>
        <w:rPr>
          <w:rFonts w:ascii="Arial" w:eastAsia="Times New Roman" w:hAnsi="Arial" w:cs="Arial"/>
          <w:color w:val="000000"/>
          <w:sz w:val="24"/>
          <w:szCs w:val="24"/>
          <w:lang w:eastAsia="fr-FR"/>
        </w:rPr>
      </w:pPr>
    </w:p>
    <w:p w14:paraId="2028E631" w14:textId="77777777" w:rsidR="0010365F" w:rsidRDefault="0010365F" w:rsidP="00A87711">
      <w:pPr>
        <w:shd w:val="clear" w:color="auto" w:fill="FFFFFF"/>
        <w:spacing w:after="0" w:line="240" w:lineRule="auto"/>
        <w:jc w:val="both"/>
        <w:rPr>
          <w:rFonts w:ascii="Arial" w:eastAsia="Times New Roman" w:hAnsi="Arial" w:cs="Arial"/>
          <w:color w:val="000000"/>
          <w:sz w:val="24"/>
          <w:szCs w:val="24"/>
          <w:lang w:eastAsia="fr-FR"/>
        </w:rPr>
      </w:pPr>
    </w:p>
    <w:p w14:paraId="7902B268" w14:textId="77777777" w:rsidR="0010365F" w:rsidRDefault="0010365F" w:rsidP="00A87711">
      <w:pPr>
        <w:shd w:val="clear" w:color="auto" w:fill="FFFFFF"/>
        <w:spacing w:after="0" w:line="240" w:lineRule="auto"/>
        <w:jc w:val="both"/>
        <w:rPr>
          <w:rFonts w:ascii="Arial" w:eastAsia="Times New Roman" w:hAnsi="Arial" w:cs="Arial"/>
          <w:color w:val="000000"/>
          <w:sz w:val="24"/>
          <w:szCs w:val="24"/>
          <w:lang w:eastAsia="fr-FR"/>
        </w:rPr>
      </w:pPr>
    </w:p>
    <w:p w14:paraId="0145F7C8" w14:textId="77777777" w:rsidR="0010365F" w:rsidRDefault="0010365F" w:rsidP="00A87711">
      <w:pPr>
        <w:shd w:val="clear" w:color="auto" w:fill="FFFFFF"/>
        <w:spacing w:after="0" w:line="240" w:lineRule="auto"/>
        <w:jc w:val="both"/>
        <w:rPr>
          <w:rFonts w:ascii="Arial" w:eastAsia="Times New Roman" w:hAnsi="Arial" w:cs="Arial"/>
          <w:color w:val="000000"/>
          <w:sz w:val="24"/>
          <w:szCs w:val="24"/>
          <w:lang w:eastAsia="fr-FR"/>
        </w:rPr>
      </w:pPr>
    </w:p>
    <w:p w14:paraId="031BEBD8" w14:textId="77777777" w:rsidR="0010365F" w:rsidRDefault="0010365F" w:rsidP="00A87711">
      <w:pPr>
        <w:shd w:val="clear" w:color="auto" w:fill="FFFFFF"/>
        <w:spacing w:after="0" w:line="240" w:lineRule="auto"/>
        <w:jc w:val="both"/>
        <w:rPr>
          <w:rFonts w:ascii="Arial" w:eastAsia="Times New Roman" w:hAnsi="Arial" w:cs="Arial"/>
          <w:color w:val="000000"/>
          <w:sz w:val="24"/>
          <w:szCs w:val="24"/>
          <w:lang w:eastAsia="fr-FR"/>
        </w:rPr>
      </w:pPr>
    </w:p>
    <w:p w14:paraId="0B13E187" w14:textId="77777777" w:rsidR="0010365F" w:rsidRPr="009F4DC9" w:rsidRDefault="0010365F" w:rsidP="009F4DC9">
      <w:pPr>
        <w:shd w:val="clear" w:color="auto" w:fill="FFFFFF"/>
        <w:spacing w:after="0" w:line="240" w:lineRule="auto"/>
        <w:jc w:val="center"/>
        <w:rPr>
          <w:rFonts w:ascii="Arial" w:eastAsia="Times New Roman" w:hAnsi="Arial" w:cs="Arial"/>
          <w:color w:val="000000"/>
          <w:sz w:val="56"/>
          <w:szCs w:val="56"/>
          <w:lang w:eastAsia="fr-FR"/>
        </w:rPr>
      </w:pPr>
    </w:p>
    <w:p w14:paraId="16F04CD4" w14:textId="77777777" w:rsidR="0010365F" w:rsidRPr="009F4DC9" w:rsidRDefault="0010365F" w:rsidP="009F4DC9">
      <w:pPr>
        <w:shd w:val="clear" w:color="auto" w:fill="FFFFFF"/>
        <w:spacing w:after="0" w:line="240" w:lineRule="auto"/>
        <w:jc w:val="center"/>
        <w:rPr>
          <w:rFonts w:ascii="Arial" w:eastAsia="Times New Roman" w:hAnsi="Arial" w:cs="Arial"/>
          <w:color w:val="000000"/>
          <w:sz w:val="56"/>
          <w:szCs w:val="56"/>
          <w:lang w:eastAsia="fr-FR"/>
        </w:rPr>
      </w:pPr>
    </w:p>
    <w:p w14:paraId="0CB24AA2" w14:textId="77777777" w:rsidR="009F4DC9" w:rsidRPr="00852A49" w:rsidRDefault="009F4DC9" w:rsidP="009F4DC9">
      <w:pPr>
        <w:shd w:val="clear" w:color="auto" w:fill="FFFFFF"/>
        <w:spacing w:after="0" w:line="240" w:lineRule="auto"/>
        <w:jc w:val="center"/>
        <w:rPr>
          <w:rFonts w:ascii="Arial" w:eastAsia="Times New Roman" w:hAnsi="Arial" w:cs="Arial"/>
          <w:b/>
          <w:bCs/>
          <w:color w:val="000000"/>
          <w:sz w:val="96"/>
          <w:szCs w:val="96"/>
          <w:lang w:eastAsia="fr-FR"/>
        </w:rPr>
      </w:pPr>
      <w:r w:rsidRPr="00852A49">
        <w:rPr>
          <w:rFonts w:ascii="Arial" w:eastAsia="Times New Roman" w:hAnsi="Arial" w:cs="Arial"/>
          <w:b/>
          <w:bCs/>
          <w:color w:val="000000"/>
          <w:sz w:val="96"/>
          <w:szCs w:val="96"/>
          <w:lang w:eastAsia="fr-FR"/>
        </w:rPr>
        <w:t xml:space="preserve">APPEL A PROJET </w:t>
      </w:r>
    </w:p>
    <w:p w14:paraId="43A9CF88" w14:textId="77777777" w:rsidR="009F4DC9" w:rsidRPr="00852A49" w:rsidRDefault="009F4DC9" w:rsidP="009F4DC9">
      <w:pPr>
        <w:shd w:val="clear" w:color="auto" w:fill="FFFFFF"/>
        <w:spacing w:after="0" w:line="240" w:lineRule="auto"/>
        <w:jc w:val="center"/>
        <w:rPr>
          <w:rFonts w:ascii="Arial" w:eastAsia="Times New Roman" w:hAnsi="Arial" w:cs="Arial"/>
          <w:b/>
          <w:bCs/>
          <w:color w:val="000000"/>
          <w:sz w:val="96"/>
          <w:szCs w:val="96"/>
          <w:lang w:eastAsia="fr-FR"/>
        </w:rPr>
      </w:pPr>
    </w:p>
    <w:p w14:paraId="35A4F781" w14:textId="2EE5DF07" w:rsidR="0010365F" w:rsidRPr="00852A49" w:rsidRDefault="009F4DC9" w:rsidP="009F4DC9">
      <w:pPr>
        <w:shd w:val="clear" w:color="auto" w:fill="FFFFFF"/>
        <w:spacing w:after="0" w:line="240" w:lineRule="auto"/>
        <w:jc w:val="center"/>
        <w:rPr>
          <w:rFonts w:ascii="Arial" w:eastAsia="Times New Roman" w:hAnsi="Arial" w:cs="Arial"/>
          <w:b/>
          <w:bCs/>
          <w:color w:val="000000"/>
          <w:sz w:val="96"/>
          <w:szCs w:val="96"/>
          <w:lang w:eastAsia="fr-FR"/>
        </w:rPr>
      </w:pPr>
      <w:r w:rsidRPr="00852A49">
        <w:rPr>
          <w:rFonts w:ascii="Arial" w:eastAsia="Times New Roman" w:hAnsi="Arial" w:cs="Arial"/>
          <w:b/>
          <w:bCs/>
          <w:color w:val="000000"/>
          <w:sz w:val="96"/>
          <w:szCs w:val="96"/>
          <w:lang w:eastAsia="fr-FR"/>
        </w:rPr>
        <w:t>PARENTALITE</w:t>
      </w:r>
    </w:p>
    <w:p w14:paraId="54C3708A" w14:textId="77777777" w:rsidR="009F4DC9" w:rsidRPr="00852A49" w:rsidRDefault="009F4DC9" w:rsidP="009F4DC9">
      <w:pPr>
        <w:shd w:val="clear" w:color="auto" w:fill="FFFFFF"/>
        <w:spacing w:after="0" w:line="240" w:lineRule="auto"/>
        <w:jc w:val="center"/>
        <w:rPr>
          <w:rFonts w:ascii="Arial" w:eastAsia="Times New Roman" w:hAnsi="Arial" w:cs="Arial"/>
          <w:b/>
          <w:bCs/>
          <w:color w:val="000000"/>
          <w:sz w:val="96"/>
          <w:szCs w:val="96"/>
          <w:lang w:eastAsia="fr-FR"/>
        </w:rPr>
      </w:pPr>
    </w:p>
    <w:p w14:paraId="03C652DD" w14:textId="403999FA" w:rsidR="009F4DC9" w:rsidRPr="009F4DC9" w:rsidRDefault="009F4DC9" w:rsidP="009F4DC9">
      <w:pPr>
        <w:shd w:val="clear" w:color="auto" w:fill="FFFFFF"/>
        <w:spacing w:after="0" w:line="240" w:lineRule="auto"/>
        <w:jc w:val="center"/>
        <w:rPr>
          <w:rFonts w:ascii="Arial" w:eastAsia="Times New Roman" w:hAnsi="Arial" w:cs="Arial"/>
          <w:color w:val="000000"/>
          <w:sz w:val="96"/>
          <w:szCs w:val="96"/>
          <w:lang w:eastAsia="fr-FR"/>
        </w:rPr>
      </w:pPr>
      <w:r w:rsidRPr="00852A49">
        <w:rPr>
          <w:rFonts w:ascii="Arial" w:eastAsia="Times New Roman" w:hAnsi="Arial" w:cs="Arial"/>
          <w:b/>
          <w:bCs/>
          <w:color w:val="000000"/>
          <w:sz w:val="96"/>
          <w:szCs w:val="96"/>
          <w:lang w:eastAsia="fr-FR"/>
        </w:rPr>
        <w:t>2025</w:t>
      </w:r>
    </w:p>
    <w:p w14:paraId="6B6B7424" w14:textId="77777777" w:rsidR="0010365F" w:rsidRPr="009F4DC9" w:rsidRDefault="0010365F" w:rsidP="009F4DC9">
      <w:pPr>
        <w:shd w:val="clear" w:color="auto" w:fill="FFFFFF"/>
        <w:spacing w:after="0" w:line="240" w:lineRule="auto"/>
        <w:jc w:val="center"/>
        <w:rPr>
          <w:rFonts w:ascii="Arial" w:eastAsia="Times New Roman" w:hAnsi="Arial" w:cs="Arial"/>
          <w:color w:val="000000"/>
          <w:sz w:val="56"/>
          <w:szCs w:val="56"/>
          <w:lang w:eastAsia="fr-FR"/>
        </w:rPr>
      </w:pPr>
    </w:p>
    <w:p w14:paraId="638A03B1" w14:textId="77777777" w:rsidR="0010365F" w:rsidRDefault="0010365F" w:rsidP="00A87711">
      <w:pPr>
        <w:shd w:val="clear" w:color="auto" w:fill="FFFFFF"/>
        <w:spacing w:after="0" w:line="240" w:lineRule="auto"/>
        <w:jc w:val="both"/>
        <w:rPr>
          <w:rFonts w:ascii="Arial" w:eastAsia="Times New Roman" w:hAnsi="Arial" w:cs="Arial"/>
          <w:color w:val="000000"/>
          <w:sz w:val="24"/>
          <w:szCs w:val="24"/>
          <w:lang w:eastAsia="fr-FR"/>
        </w:rPr>
      </w:pPr>
    </w:p>
    <w:p w14:paraId="1CB16988" w14:textId="77777777" w:rsidR="0010365F" w:rsidRDefault="0010365F" w:rsidP="00A87711">
      <w:pPr>
        <w:shd w:val="clear" w:color="auto" w:fill="FFFFFF"/>
        <w:spacing w:after="0" w:line="240" w:lineRule="auto"/>
        <w:jc w:val="both"/>
        <w:rPr>
          <w:rFonts w:ascii="Arial" w:eastAsia="Times New Roman" w:hAnsi="Arial" w:cs="Arial"/>
          <w:color w:val="000000"/>
          <w:sz w:val="24"/>
          <w:szCs w:val="24"/>
          <w:lang w:eastAsia="fr-FR"/>
        </w:rPr>
      </w:pPr>
    </w:p>
    <w:p w14:paraId="3B511E5D" w14:textId="77777777" w:rsidR="0010365F" w:rsidRDefault="0010365F" w:rsidP="00A87711">
      <w:pPr>
        <w:shd w:val="clear" w:color="auto" w:fill="FFFFFF"/>
        <w:spacing w:after="0" w:line="240" w:lineRule="auto"/>
        <w:jc w:val="both"/>
        <w:rPr>
          <w:rFonts w:ascii="Arial" w:eastAsia="Times New Roman" w:hAnsi="Arial" w:cs="Arial"/>
          <w:color w:val="000000"/>
          <w:sz w:val="24"/>
          <w:szCs w:val="24"/>
          <w:lang w:eastAsia="fr-FR"/>
        </w:rPr>
      </w:pPr>
    </w:p>
    <w:p w14:paraId="4607F93C" w14:textId="77777777" w:rsidR="0010365F" w:rsidRDefault="0010365F" w:rsidP="00A87711">
      <w:pPr>
        <w:shd w:val="clear" w:color="auto" w:fill="FFFFFF"/>
        <w:spacing w:after="0" w:line="240" w:lineRule="auto"/>
        <w:jc w:val="both"/>
        <w:rPr>
          <w:rFonts w:ascii="Arial" w:eastAsia="Times New Roman" w:hAnsi="Arial" w:cs="Arial"/>
          <w:color w:val="000000"/>
          <w:sz w:val="24"/>
          <w:szCs w:val="24"/>
          <w:lang w:eastAsia="fr-FR"/>
        </w:rPr>
      </w:pPr>
    </w:p>
    <w:p w14:paraId="58352271" w14:textId="77777777" w:rsidR="0010365F" w:rsidRDefault="0010365F" w:rsidP="00A87711">
      <w:pPr>
        <w:shd w:val="clear" w:color="auto" w:fill="FFFFFF"/>
        <w:spacing w:after="0" w:line="240" w:lineRule="auto"/>
        <w:jc w:val="both"/>
        <w:rPr>
          <w:rFonts w:ascii="Arial" w:eastAsia="Times New Roman" w:hAnsi="Arial" w:cs="Arial"/>
          <w:color w:val="000000"/>
          <w:sz w:val="24"/>
          <w:szCs w:val="24"/>
          <w:lang w:eastAsia="fr-FR"/>
        </w:rPr>
      </w:pPr>
    </w:p>
    <w:p w14:paraId="3E73491B" w14:textId="77777777" w:rsidR="0010365F" w:rsidRDefault="0010365F" w:rsidP="00A87711">
      <w:pPr>
        <w:shd w:val="clear" w:color="auto" w:fill="FFFFFF"/>
        <w:spacing w:after="0" w:line="240" w:lineRule="auto"/>
        <w:jc w:val="both"/>
        <w:rPr>
          <w:rFonts w:ascii="Arial" w:eastAsia="Times New Roman" w:hAnsi="Arial" w:cs="Arial"/>
          <w:color w:val="000000"/>
          <w:sz w:val="24"/>
          <w:szCs w:val="24"/>
          <w:lang w:eastAsia="fr-FR"/>
        </w:rPr>
      </w:pPr>
    </w:p>
    <w:p w14:paraId="1051013A" w14:textId="77777777" w:rsidR="0010365F" w:rsidRDefault="0010365F" w:rsidP="00A87711">
      <w:pPr>
        <w:shd w:val="clear" w:color="auto" w:fill="FFFFFF"/>
        <w:spacing w:after="0" w:line="240" w:lineRule="auto"/>
        <w:jc w:val="both"/>
        <w:rPr>
          <w:rFonts w:ascii="Arial" w:eastAsia="Times New Roman" w:hAnsi="Arial" w:cs="Arial"/>
          <w:color w:val="000000"/>
          <w:sz w:val="24"/>
          <w:szCs w:val="24"/>
          <w:lang w:eastAsia="fr-FR"/>
        </w:rPr>
      </w:pPr>
    </w:p>
    <w:p w14:paraId="59700767" w14:textId="77777777" w:rsidR="009F4DC9" w:rsidRDefault="009F4DC9" w:rsidP="00A87711">
      <w:pPr>
        <w:shd w:val="clear" w:color="auto" w:fill="FFFFFF"/>
        <w:spacing w:after="0" w:line="360" w:lineRule="auto"/>
        <w:jc w:val="both"/>
        <w:rPr>
          <w:rFonts w:ascii="Arial" w:eastAsia="Times New Roman" w:hAnsi="Arial" w:cs="Arial"/>
          <w:color w:val="000000"/>
          <w:sz w:val="24"/>
          <w:szCs w:val="24"/>
          <w:lang w:eastAsia="fr-FR"/>
        </w:rPr>
      </w:pPr>
    </w:p>
    <w:p w14:paraId="4E82DC2D" w14:textId="30CBDEA7" w:rsidR="00B97010" w:rsidRPr="0010365F" w:rsidRDefault="00B97010" w:rsidP="0010365F">
      <w:pPr>
        <w:pBdr>
          <w:top w:val="single" w:sz="4" w:space="1" w:color="auto"/>
          <w:left w:val="single" w:sz="4" w:space="4" w:color="auto"/>
          <w:bottom w:val="single" w:sz="4" w:space="1" w:color="auto"/>
          <w:right w:val="single" w:sz="4" w:space="4" w:color="auto"/>
        </w:pBdr>
        <w:shd w:val="clear" w:color="auto" w:fill="FFFFFF"/>
        <w:spacing w:after="0" w:line="360" w:lineRule="auto"/>
        <w:jc w:val="center"/>
        <w:rPr>
          <w:rFonts w:ascii="Arial" w:eastAsia="Times New Roman" w:hAnsi="Arial" w:cs="Arial"/>
          <w:b/>
          <w:bCs/>
          <w:color w:val="000000"/>
          <w:sz w:val="24"/>
          <w:szCs w:val="24"/>
          <w:lang w:eastAsia="fr-FR"/>
        </w:rPr>
      </w:pPr>
      <w:r w:rsidRPr="0010365F">
        <w:rPr>
          <w:rFonts w:ascii="Arial" w:eastAsia="Times New Roman" w:hAnsi="Arial" w:cs="Arial"/>
          <w:b/>
          <w:bCs/>
          <w:color w:val="000000"/>
          <w:sz w:val="24"/>
          <w:szCs w:val="24"/>
          <w:lang w:eastAsia="fr-FR"/>
        </w:rPr>
        <w:lastRenderedPageBreak/>
        <w:t>Le cadre de l’appel à projet 2025</w:t>
      </w:r>
    </w:p>
    <w:p w14:paraId="1F9FA06B" w14:textId="77777777" w:rsidR="00B97010" w:rsidRDefault="00B97010" w:rsidP="00A87711">
      <w:pPr>
        <w:shd w:val="clear" w:color="auto" w:fill="FFFFFF"/>
        <w:spacing w:after="0" w:line="360" w:lineRule="auto"/>
        <w:jc w:val="both"/>
        <w:rPr>
          <w:rFonts w:ascii="Arial" w:eastAsia="Times New Roman" w:hAnsi="Arial" w:cs="Arial"/>
          <w:color w:val="000000"/>
          <w:lang w:eastAsia="fr-FR"/>
        </w:rPr>
      </w:pPr>
    </w:p>
    <w:p w14:paraId="79E68A49" w14:textId="61C56581" w:rsidR="00A87711" w:rsidRDefault="00B97010" w:rsidP="00A87711">
      <w:pPr>
        <w:shd w:val="clear" w:color="auto" w:fill="FFFFFF"/>
        <w:spacing w:after="0" w:line="360" w:lineRule="auto"/>
        <w:jc w:val="both"/>
        <w:rPr>
          <w:rFonts w:ascii="Arial" w:eastAsia="Times New Roman" w:hAnsi="Arial" w:cs="Arial"/>
          <w:color w:val="000000"/>
          <w:lang w:eastAsia="fr-FR"/>
        </w:rPr>
      </w:pPr>
      <w:r w:rsidRPr="00B97010">
        <w:rPr>
          <w:rFonts w:ascii="Arial" w:eastAsia="Times New Roman" w:hAnsi="Arial" w:cs="Arial"/>
          <w:color w:val="000000"/>
          <w:lang w:eastAsia="fr-FR"/>
        </w:rPr>
        <w:t>La</w:t>
      </w:r>
      <w:r w:rsidR="00A87711" w:rsidRPr="00B97010">
        <w:rPr>
          <w:rFonts w:ascii="Arial" w:eastAsia="Times New Roman" w:hAnsi="Arial" w:cs="Arial"/>
          <w:color w:val="000000"/>
          <w:lang w:eastAsia="fr-FR"/>
        </w:rPr>
        <w:t xml:space="preserve"> politique de soutien à la parentalité, vise à répondre aux différentes préoccupations des parents relatives à l’arrivée du premier ou d’un nouvel enfant, à sa scolarité, à sa santé, à son équilibre et son développement, aux difficultés relationnelles rencontrées à certaines périodes charnières</w:t>
      </w:r>
      <w:r w:rsidR="009F4DC9">
        <w:rPr>
          <w:rFonts w:ascii="Arial" w:eastAsia="Times New Roman" w:hAnsi="Arial" w:cs="Arial"/>
          <w:color w:val="000000"/>
          <w:lang w:eastAsia="fr-FR"/>
        </w:rPr>
        <w:t xml:space="preserve"> ; </w:t>
      </w:r>
    </w:p>
    <w:p w14:paraId="62197013" w14:textId="77777777" w:rsidR="00B97010" w:rsidRPr="00B97010" w:rsidRDefault="00B97010" w:rsidP="00A87711">
      <w:pPr>
        <w:shd w:val="clear" w:color="auto" w:fill="FFFFFF"/>
        <w:spacing w:after="0" w:line="360" w:lineRule="auto"/>
        <w:jc w:val="both"/>
        <w:rPr>
          <w:rFonts w:ascii="Arial" w:eastAsia="Times New Roman" w:hAnsi="Arial" w:cs="Arial"/>
          <w:color w:val="000000"/>
          <w:lang w:eastAsia="fr-FR"/>
        </w:rPr>
      </w:pPr>
    </w:p>
    <w:p w14:paraId="1EA69563" w14:textId="0D5A3894" w:rsidR="00B97010" w:rsidRDefault="00B97010" w:rsidP="00A87711">
      <w:pPr>
        <w:shd w:val="clear" w:color="auto" w:fill="FFFFFF"/>
        <w:spacing w:after="0" w:line="360" w:lineRule="auto"/>
        <w:jc w:val="both"/>
        <w:rPr>
          <w:rFonts w:ascii="Segoe UI" w:eastAsia="Times New Roman" w:hAnsi="Segoe UI" w:cs="Segoe UI"/>
          <w:color w:val="000000"/>
          <w:lang w:eastAsia="fr-FR"/>
        </w:rPr>
      </w:pPr>
      <w:r>
        <w:rPr>
          <w:rFonts w:ascii="Segoe UI" w:eastAsia="Times New Roman" w:hAnsi="Segoe UI" w:cs="Segoe UI"/>
          <w:color w:val="000000"/>
          <w:lang w:eastAsia="fr-FR"/>
        </w:rPr>
        <w:t>Sur le département du Morbihan elle fait partie intégrante des dimensions investi</w:t>
      </w:r>
      <w:r w:rsidR="009F4DC9">
        <w:rPr>
          <w:rFonts w:ascii="Segoe UI" w:eastAsia="Times New Roman" w:hAnsi="Segoe UI" w:cs="Segoe UI"/>
          <w:color w:val="000000"/>
          <w:lang w:eastAsia="fr-FR"/>
        </w:rPr>
        <w:t>es</w:t>
      </w:r>
      <w:r>
        <w:rPr>
          <w:rFonts w:ascii="Segoe UI" w:eastAsia="Times New Roman" w:hAnsi="Segoe UI" w:cs="Segoe UI"/>
          <w:color w:val="000000"/>
          <w:lang w:eastAsia="fr-FR"/>
        </w:rPr>
        <w:t xml:space="preserve"> dans le cadre du </w:t>
      </w:r>
      <w:hyperlink r:id="rId6" w:history="1">
        <w:r w:rsidRPr="00B97010">
          <w:rPr>
            <w:rStyle w:val="Lienhypertexte"/>
            <w:rFonts w:ascii="Segoe UI" w:eastAsia="Times New Roman" w:hAnsi="Segoe UI" w:cs="Segoe UI"/>
            <w:lang w:eastAsia="fr-FR"/>
          </w:rPr>
          <w:t>Schéma Départemental des Services aux Familles.</w:t>
        </w:r>
      </w:hyperlink>
      <w:r>
        <w:rPr>
          <w:rFonts w:ascii="Segoe UI" w:eastAsia="Times New Roman" w:hAnsi="Segoe UI" w:cs="Segoe UI"/>
          <w:color w:val="000000"/>
          <w:lang w:eastAsia="fr-FR"/>
        </w:rPr>
        <w:t xml:space="preserve"> </w:t>
      </w:r>
    </w:p>
    <w:p w14:paraId="03A64D94" w14:textId="77777777" w:rsidR="00852A49" w:rsidRPr="00B97010" w:rsidRDefault="00852A49" w:rsidP="00A87711">
      <w:pPr>
        <w:shd w:val="clear" w:color="auto" w:fill="FFFFFF"/>
        <w:spacing w:after="0" w:line="360" w:lineRule="auto"/>
        <w:jc w:val="both"/>
        <w:rPr>
          <w:rFonts w:ascii="Segoe UI" w:eastAsia="Times New Roman" w:hAnsi="Segoe UI" w:cs="Segoe UI"/>
          <w:color w:val="000000"/>
          <w:lang w:eastAsia="fr-FR"/>
        </w:rPr>
      </w:pPr>
    </w:p>
    <w:p w14:paraId="44017F14" w14:textId="77777777" w:rsidR="00A87711" w:rsidRPr="00B97010" w:rsidRDefault="00A87711" w:rsidP="00A87711">
      <w:pPr>
        <w:shd w:val="clear" w:color="auto" w:fill="FFFFFF"/>
        <w:spacing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Le soutien à la parentalité s’adresse à tous les parents qui s’interrogent sur l’éducation de leurs enfants au quotidien. Dans une logique de </w:t>
      </w:r>
      <w:r w:rsidRPr="00B97010">
        <w:rPr>
          <w:rFonts w:ascii="Arial" w:eastAsia="Times New Roman" w:hAnsi="Arial" w:cs="Arial"/>
          <w:b/>
          <w:bCs/>
          <w:color w:val="000000"/>
          <w:lang w:eastAsia="fr-FR"/>
        </w:rPr>
        <w:t>prévention primaire universelle</w:t>
      </w:r>
      <w:r w:rsidRPr="00B97010">
        <w:rPr>
          <w:rFonts w:ascii="Arial" w:eastAsia="Times New Roman" w:hAnsi="Arial" w:cs="Arial"/>
          <w:color w:val="000000"/>
          <w:lang w:eastAsia="fr-FR"/>
        </w:rPr>
        <w:t>, c’est une composante à part entière de la politique familiale, qui s’adresse à toutes les familles, quelles que soient leur catégorie socioprofessionnelle, leur lieu de résidence, leur composition, leurs vulnérabilités etc.</w:t>
      </w:r>
    </w:p>
    <w:p w14:paraId="0874FA9C" w14:textId="0BF1391F" w:rsidR="00A87711" w:rsidRPr="00B97010" w:rsidRDefault="00A87711" w:rsidP="00A87711">
      <w:pPr>
        <w:shd w:val="clear" w:color="auto" w:fill="FFFFFF"/>
        <w:spacing w:after="0" w:line="360" w:lineRule="auto"/>
        <w:jc w:val="both"/>
        <w:rPr>
          <w:rFonts w:ascii="Arial" w:eastAsia="Times New Roman" w:hAnsi="Arial" w:cs="Arial"/>
          <w:color w:val="000000"/>
          <w:lang w:eastAsia="fr-FR"/>
        </w:rPr>
      </w:pPr>
      <w:r w:rsidRPr="00B97010">
        <w:rPr>
          <w:rFonts w:ascii="Arial" w:eastAsia="Times New Roman" w:hAnsi="Arial" w:cs="Arial"/>
          <w:color w:val="000000"/>
          <w:lang w:eastAsia="fr-FR"/>
        </w:rPr>
        <w:t>En valorisant les parents dans leur rôle, le soutien à la parentalité contribue à prévenir et accompagner les risques pouvant peser sur les </w:t>
      </w:r>
      <w:r w:rsidRPr="00B97010">
        <w:rPr>
          <w:rFonts w:ascii="Arial" w:eastAsia="Times New Roman" w:hAnsi="Arial" w:cs="Arial"/>
          <w:b/>
          <w:bCs/>
          <w:color w:val="000000"/>
          <w:lang w:eastAsia="fr-FR"/>
        </w:rPr>
        <w:t>relations intrafamiliales</w:t>
      </w:r>
      <w:r w:rsidRPr="00B97010">
        <w:rPr>
          <w:rFonts w:ascii="Arial" w:eastAsia="Times New Roman" w:hAnsi="Arial" w:cs="Arial"/>
          <w:color w:val="000000"/>
          <w:lang w:eastAsia="fr-FR"/>
        </w:rPr>
        <w:t> (ruptures familiales, relations conflictuelles parents/adolescents, etc.).</w:t>
      </w:r>
    </w:p>
    <w:p w14:paraId="40291801" w14:textId="77777777" w:rsidR="00A87711" w:rsidRPr="00B97010" w:rsidRDefault="00A87711" w:rsidP="00A87711">
      <w:pPr>
        <w:shd w:val="clear" w:color="auto" w:fill="FFFFFF"/>
        <w:spacing w:after="0" w:line="360" w:lineRule="auto"/>
        <w:jc w:val="both"/>
        <w:rPr>
          <w:rFonts w:ascii="Segoe UI" w:eastAsia="Times New Roman" w:hAnsi="Segoe UI" w:cs="Segoe UI"/>
          <w:color w:val="000000"/>
          <w:lang w:eastAsia="fr-FR"/>
        </w:rPr>
      </w:pPr>
    </w:p>
    <w:p w14:paraId="0ABEEC12" w14:textId="27784C10" w:rsidR="00A87711" w:rsidRPr="00B97010" w:rsidRDefault="00B97010" w:rsidP="00A87711">
      <w:pPr>
        <w:shd w:val="clear" w:color="auto" w:fill="FFFFFF"/>
        <w:spacing w:after="0" w:line="360" w:lineRule="auto"/>
        <w:jc w:val="both"/>
        <w:rPr>
          <w:rFonts w:ascii="Segoe UI" w:eastAsia="Times New Roman" w:hAnsi="Segoe UI" w:cs="Segoe UI"/>
          <w:color w:val="000000"/>
          <w:lang w:eastAsia="fr-FR"/>
        </w:rPr>
      </w:pPr>
      <w:r>
        <w:rPr>
          <w:rFonts w:ascii="Arial" w:eastAsia="Times New Roman" w:hAnsi="Arial" w:cs="Arial"/>
          <w:color w:val="000000"/>
          <w:lang w:eastAsia="fr-FR"/>
        </w:rPr>
        <w:t>« </w:t>
      </w:r>
      <w:proofErr w:type="gramStart"/>
      <w:r w:rsidR="00A87711" w:rsidRPr="00B97010">
        <w:rPr>
          <w:rFonts w:ascii="Arial" w:eastAsia="Times New Roman" w:hAnsi="Arial" w:cs="Arial"/>
          <w:i/>
          <w:iCs/>
          <w:color w:val="000000"/>
          <w:lang w:eastAsia="fr-FR"/>
        </w:rPr>
        <w:t>constitue</w:t>
      </w:r>
      <w:proofErr w:type="gramEnd"/>
      <w:r w:rsidR="00A87711" w:rsidRPr="00B97010">
        <w:rPr>
          <w:rFonts w:ascii="Arial" w:eastAsia="Times New Roman" w:hAnsi="Arial" w:cs="Arial"/>
          <w:i/>
          <w:iCs/>
          <w:color w:val="000000"/>
          <w:lang w:eastAsia="fr-FR"/>
        </w:rPr>
        <w:t xml:space="preserve"> un service de soutien à la parentalité toute activité consistant, à titre principal ou </w:t>
      </w:r>
      <w:proofErr w:type="spellStart"/>
      <w:r w:rsidR="00A87711" w:rsidRPr="00B97010">
        <w:rPr>
          <w:rFonts w:ascii="Arial" w:eastAsia="Times New Roman" w:hAnsi="Arial" w:cs="Arial"/>
          <w:i/>
          <w:iCs/>
          <w:color w:val="000000"/>
          <w:lang w:eastAsia="fr-FR"/>
        </w:rPr>
        <w:t>a</w:t>
      </w:r>
      <w:proofErr w:type="spellEnd"/>
      <w:r w:rsidR="00A87711" w:rsidRPr="00B97010">
        <w:rPr>
          <w:rFonts w:ascii="Arial" w:eastAsia="Times New Roman" w:hAnsi="Arial" w:cs="Arial"/>
          <w:i/>
          <w:iCs/>
          <w:color w:val="000000"/>
          <w:lang w:eastAsia="fr-FR"/>
        </w:rPr>
        <w:t xml:space="preserve"> titre complémentaire d'une autre activité, notamment celle d'accueil du jeune enfant, </w:t>
      </w:r>
      <w:r w:rsidR="00A87711" w:rsidRPr="00B97010">
        <w:rPr>
          <w:rFonts w:ascii="Arial" w:eastAsia="Times New Roman" w:hAnsi="Arial" w:cs="Arial"/>
          <w:b/>
          <w:bCs/>
          <w:i/>
          <w:iCs/>
          <w:color w:val="000000"/>
          <w:lang w:eastAsia="fr-FR"/>
        </w:rPr>
        <w:t>à accompagner les parents</w:t>
      </w:r>
      <w:r w:rsidR="00A87711" w:rsidRPr="00B97010">
        <w:rPr>
          <w:rFonts w:ascii="Arial" w:eastAsia="Times New Roman" w:hAnsi="Arial" w:cs="Arial"/>
          <w:i/>
          <w:iCs/>
          <w:color w:val="000000"/>
          <w:lang w:eastAsia="fr-FR"/>
        </w:rPr>
        <w:t xml:space="preserve"> dans leur rôle de premier éducateur de leur enfant, notamment par des </w:t>
      </w:r>
      <w:r w:rsidR="00A87711" w:rsidRPr="00B97010">
        <w:rPr>
          <w:rFonts w:ascii="Arial" w:eastAsia="Times New Roman" w:hAnsi="Arial" w:cs="Arial"/>
          <w:b/>
          <w:bCs/>
          <w:i/>
          <w:iCs/>
          <w:color w:val="000000"/>
          <w:lang w:eastAsia="fr-FR"/>
        </w:rPr>
        <w:t>actions d'écoute, de soutien, de conseils et d'information</w:t>
      </w:r>
      <w:r w:rsidR="00A87711" w:rsidRPr="00B97010">
        <w:rPr>
          <w:rFonts w:ascii="Arial" w:eastAsia="Times New Roman" w:hAnsi="Arial" w:cs="Arial"/>
          <w:i/>
          <w:iCs/>
          <w:color w:val="000000"/>
          <w:lang w:eastAsia="fr-FR"/>
        </w:rPr>
        <w:t xml:space="preserve"> ou à </w:t>
      </w:r>
      <w:r w:rsidR="00A87711" w:rsidRPr="00B97010">
        <w:rPr>
          <w:rFonts w:ascii="Arial" w:eastAsia="Times New Roman" w:hAnsi="Arial" w:cs="Arial"/>
          <w:b/>
          <w:bCs/>
          <w:i/>
          <w:iCs/>
          <w:color w:val="000000"/>
          <w:lang w:eastAsia="fr-FR"/>
        </w:rPr>
        <w:t>favoriser l'entraide</w:t>
      </w:r>
      <w:r w:rsidR="00A87711" w:rsidRPr="00B97010">
        <w:rPr>
          <w:rFonts w:ascii="Arial" w:eastAsia="Times New Roman" w:hAnsi="Arial" w:cs="Arial"/>
          <w:i/>
          <w:iCs/>
          <w:color w:val="000000"/>
          <w:lang w:eastAsia="fr-FR"/>
        </w:rPr>
        <w:t xml:space="preserve"> et </w:t>
      </w:r>
      <w:r w:rsidR="00A87711" w:rsidRPr="00B97010">
        <w:rPr>
          <w:rFonts w:ascii="Arial" w:eastAsia="Times New Roman" w:hAnsi="Arial" w:cs="Arial"/>
          <w:b/>
          <w:bCs/>
          <w:i/>
          <w:iCs/>
          <w:color w:val="000000"/>
          <w:lang w:eastAsia="fr-FR"/>
        </w:rPr>
        <w:t>l'échange entre parents</w:t>
      </w:r>
      <w:r w:rsidR="00A87711" w:rsidRPr="00B97010">
        <w:rPr>
          <w:rFonts w:ascii="Arial" w:eastAsia="Times New Roman" w:hAnsi="Arial" w:cs="Arial"/>
          <w:i/>
          <w:iCs/>
          <w:color w:val="000000"/>
          <w:lang w:eastAsia="fr-FR"/>
        </w:rPr>
        <w:t>. Une charte nationale du soutien à la parentalité, prise par arrêté du ministre chargé de la famille, établit les principes applicables aux actions de soutien à la parentalité</w:t>
      </w:r>
      <w:r>
        <w:rPr>
          <w:rFonts w:ascii="Arial" w:eastAsia="Times New Roman" w:hAnsi="Arial" w:cs="Arial"/>
          <w:color w:val="000000"/>
          <w:lang w:eastAsia="fr-FR"/>
        </w:rPr>
        <w:t> »</w:t>
      </w:r>
      <w:r w:rsidR="00A87711" w:rsidRPr="00B97010">
        <w:rPr>
          <w:rFonts w:ascii="Arial" w:eastAsia="Times New Roman" w:hAnsi="Arial" w:cs="Arial"/>
          <w:color w:val="000000"/>
          <w:lang w:eastAsia="fr-FR"/>
        </w:rPr>
        <w:t xml:space="preserve"> (article L 214-1-2 du Code de l'Action Sociale et des Familles)</w:t>
      </w:r>
    </w:p>
    <w:p w14:paraId="2742B7D3" w14:textId="77777777" w:rsidR="0010365F" w:rsidRDefault="0010365F" w:rsidP="0010365F">
      <w:pPr>
        <w:shd w:val="clear" w:color="auto" w:fill="FFFFFF"/>
        <w:spacing w:after="0" w:line="360" w:lineRule="auto"/>
        <w:jc w:val="both"/>
        <w:rPr>
          <w:rFonts w:ascii="Arial" w:eastAsia="Times New Roman" w:hAnsi="Arial" w:cs="Arial"/>
          <w:color w:val="000000"/>
          <w:sz w:val="24"/>
          <w:szCs w:val="24"/>
          <w:lang w:eastAsia="fr-FR"/>
        </w:rPr>
      </w:pPr>
    </w:p>
    <w:p w14:paraId="66530302" w14:textId="64913FC0" w:rsidR="0010365F" w:rsidRDefault="009F4DC9" w:rsidP="0010365F">
      <w:pPr>
        <w:shd w:val="clear" w:color="auto" w:fill="FFFFFF"/>
        <w:spacing w:after="0" w:line="360" w:lineRule="auto"/>
        <w:jc w:val="both"/>
        <w:rPr>
          <w:rFonts w:ascii="Arial" w:eastAsia="Times New Roman" w:hAnsi="Arial" w:cs="Arial"/>
          <w:color w:val="000000"/>
          <w:lang w:eastAsia="fr-FR"/>
        </w:rPr>
      </w:pPr>
      <w:r>
        <w:rPr>
          <w:rFonts w:ascii="Arial" w:eastAsia="Times New Roman" w:hAnsi="Arial" w:cs="Arial"/>
          <w:color w:val="000000"/>
          <w:lang w:eastAsia="fr-FR"/>
        </w:rPr>
        <w:t xml:space="preserve">Le présent </w:t>
      </w:r>
      <w:r w:rsidR="0010365F">
        <w:rPr>
          <w:rFonts w:ascii="Arial" w:eastAsia="Times New Roman" w:hAnsi="Arial" w:cs="Arial"/>
          <w:color w:val="000000"/>
          <w:lang w:eastAsia="fr-FR"/>
        </w:rPr>
        <w:t>appel à projet réuni</w:t>
      </w:r>
      <w:r>
        <w:rPr>
          <w:rFonts w:ascii="Arial" w:eastAsia="Times New Roman" w:hAnsi="Arial" w:cs="Arial"/>
          <w:color w:val="000000"/>
          <w:lang w:eastAsia="fr-FR"/>
        </w:rPr>
        <w:t>t</w:t>
      </w:r>
      <w:r w:rsidR="0010365F" w:rsidRPr="00B97010">
        <w:rPr>
          <w:rFonts w:ascii="Arial" w:eastAsia="Times New Roman" w:hAnsi="Arial" w:cs="Arial"/>
          <w:color w:val="000000"/>
          <w:lang w:eastAsia="fr-FR"/>
        </w:rPr>
        <w:t>, la Caf</w:t>
      </w:r>
      <w:r w:rsidR="0010365F">
        <w:rPr>
          <w:rFonts w:ascii="Arial" w:eastAsia="Times New Roman" w:hAnsi="Arial" w:cs="Arial"/>
          <w:color w:val="000000"/>
          <w:lang w:eastAsia="fr-FR"/>
        </w:rPr>
        <w:t xml:space="preserve"> du Morbihan</w:t>
      </w:r>
      <w:r w:rsidR="0010365F" w:rsidRPr="00B97010">
        <w:rPr>
          <w:rFonts w:ascii="Arial" w:eastAsia="Times New Roman" w:hAnsi="Arial" w:cs="Arial"/>
          <w:color w:val="000000"/>
          <w:lang w:eastAsia="fr-FR"/>
        </w:rPr>
        <w:t>, Le Département, l’ARS Bretagne et la MSA Portes de Bretagne</w:t>
      </w:r>
      <w:r w:rsidR="0010365F">
        <w:rPr>
          <w:rFonts w:ascii="Arial" w:eastAsia="Times New Roman" w:hAnsi="Arial" w:cs="Arial"/>
          <w:color w:val="000000"/>
          <w:lang w:eastAsia="fr-FR"/>
        </w:rPr>
        <w:t xml:space="preserve"> et</w:t>
      </w:r>
      <w:r w:rsidR="0010365F" w:rsidRPr="00B97010">
        <w:rPr>
          <w:rFonts w:ascii="Arial" w:eastAsia="Times New Roman" w:hAnsi="Arial" w:cs="Arial"/>
          <w:color w:val="000000"/>
          <w:lang w:eastAsia="fr-FR"/>
        </w:rPr>
        <w:t xml:space="preserve"> prévoit </w:t>
      </w:r>
      <w:r w:rsidR="0010365F">
        <w:rPr>
          <w:rFonts w:ascii="Arial" w:eastAsia="Times New Roman" w:hAnsi="Arial" w:cs="Arial"/>
          <w:color w:val="000000"/>
          <w:lang w:eastAsia="fr-FR"/>
        </w:rPr>
        <w:t>l’</w:t>
      </w:r>
      <w:r w:rsidR="0010365F" w:rsidRPr="00B97010">
        <w:rPr>
          <w:rFonts w:ascii="Arial" w:eastAsia="Times New Roman" w:hAnsi="Arial" w:cs="Arial"/>
          <w:color w:val="000000"/>
          <w:lang w:eastAsia="fr-FR"/>
        </w:rPr>
        <w:t xml:space="preserve">examen commun des </w:t>
      </w:r>
      <w:r w:rsidR="00C35707">
        <w:rPr>
          <w:rFonts w:ascii="Arial" w:eastAsia="Times New Roman" w:hAnsi="Arial" w:cs="Arial"/>
          <w:color w:val="000000"/>
          <w:lang w:eastAsia="fr-FR"/>
        </w:rPr>
        <w:t>projets</w:t>
      </w:r>
      <w:r>
        <w:rPr>
          <w:rFonts w:ascii="Arial" w:eastAsia="Times New Roman" w:hAnsi="Arial" w:cs="Arial"/>
          <w:color w:val="000000"/>
          <w:lang w:eastAsia="fr-FR"/>
        </w:rPr>
        <w:t xml:space="preserve"> </w:t>
      </w:r>
      <w:r w:rsidR="00C35707">
        <w:rPr>
          <w:rFonts w:ascii="Arial" w:eastAsia="Times New Roman" w:hAnsi="Arial" w:cs="Arial"/>
          <w:color w:val="000000"/>
          <w:lang w:eastAsia="fr-FR"/>
        </w:rPr>
        <w:t>et l’attribution des financements d</w:t>
      </w:r>
      <w:r>
        <w:rPr>
          <w:rFonts w:ascii="Arial" w:eastAsia="Times New Roman" w:hAnsi="Arial" w:cs="Arial"/>
          <w:color w:val="000000"/>
          <w:lang w:eastAsia="fr-FR"/>
        </w:rPr>
        <w:t>ans la limite des enveloppes financières disponibles</w:t>
      </w:r>
      <w:r w:rsidR="0010365F">
        <w:rPr>
          <w:rFonts w:ascii="Arial" w:eastAsia="Times New Roman" w:hAnsi="Arial" w:cs="Arial"/>
          <w:color w:val="000000"/>
          <w:lang w:eastAsia="fr-FR"/>
        </w:rPr>
        <w:t xml:space="preserve">. </w:t>
      </w:r>
    </w:p>
    <w:p w14:paraId="79572F38" w14:textId="77777777" w:rsidR="0010365F" w:rsidRDefault="0010365F" w:rsidP="0010365F">
      <w:pPr>
        <w:shd w:val="clear" w:color="auto" w:fill="FFFFFF"/>
        <w:spacing w:after="0" w:line="360" w:lineRule="auto"/>
        <w:jc w:val="both"/>
        <w:rPr>
          <w:rFonts w:ascii="Arial" w:eastAsia="Times New Roman" w:hAnsi="Arial" w:cs="Arial"/>
          <w:color w:val="000000"/>
          <w:lang w:eastAsia="fr-FR"/>
        </w:rPr>
      </w:pPr>
    </w:p>
    <w:p w14:paraId="184D25BC" w14:textId="77777777" w:rsidR="0010365F" w:rsidRDefault="0010365F" w:rsidP="0010365F">
      <w:pPr>
        <w:shd w:val="clear" w:color="auto" w:fill="FFFFFF"/>
        <w:spacing w:after="0" w:line="360" w:lineRule="auto"/>
        <w:jc w:val="both"/>
        <w:rPr>
          <w:rFonts w:ascii="Arial" w:eastAsia="Times New Roman" w:hAnsi="Arial" w:cs="Arial"/>
          <w:color w:val="000000"/>
          <w:lang w:eastAsia="fr-FR"/>
        </w:rPr>
      </w:pPr>
    </w:p>
    <w:p w14:paraId="302594E7" w14:textId="77777777" w:rsidR="0010365F" w:rsidRPr="00B97010" w:rsidRDefault="0010365F" w:rsidP="0010365F">
      <w:pPr>
        <w:shd w:val="clear" w:color="auto" w:fill="FFFFFF"/>
        <w:spacing w:after="0" w:line="360" w:lineRule="auto"/>
        <w:jc w:val="both"/>
        <w:rPr>
          <w:rFonts w:ascii="Arial" w:eastAsia="Times New Roman" w:hAnsi="Arial" w:cs="Arial"/>
          <w:color w:val="000000"/>
          <w:lang w:eastAsia="fr-FR"/>
        </w:rPr>
      </w:pPr>
    </w:p>
    <w:p w14:paraId="59732742" w14:textId="19A7595E" w:rsidR="00A87711" w:rsidRDefault="00A87711" w:rsidP="00A87711">
      <w:pPr>
        <w:shd w:val="clear" w:color="auto" w:fill="FFFFFF"/>
        <w:spacing w:after="0" w:line="360" w:lineRule="auto"/>
        <w:jc w:val="both"/>
        <w:rPr>
          <w:rFonts w:ascii="Segoe UI" w:eastAsia="Times New Roman" w:hAnsi="Segoe UI" w:cs="Segoe UI"/>
          <w:color w:val="000000"/>
          <w:sz w:val="18"/>
          <w:szCs w:val="18"/>
          <w:lang w:eastAsia="fr-FR"/>
        </w:rPr>
      </w:pPr>
    </w:p>
    <w:p w14:paraId="06F48434" w14:textId="77777777" w:rsidR="009F4DC9" w:rsidRPr="00A87711" w:rsidRDefault="009F4DC9" w:rsidP="00A87711">
      <w:pPr>
        <w:shd w:val="clear" w:color="auto" w:fill="FFFFFF"/>
        <w:spacing w:after="0" w:line="360" w:lineRule="auto"/>
        <w:jc w:val="both"/>
        <w:rPr>
          <w:rFonts w:ascii="Segoe UI" w:eastAsia="Times New Roman" w:hAnsi="Segoe UI" w:cs="Segoe UI"/>
          <w:color w:val="000000"/>
          <w:sz w:val="18"/>
          <w:szCs w:val="18"/>
          <w:lang w:eastAsia="fr-FR"/>
        </w:rPr>
      </w:pPr>
    </w:p>
    <w:p w14:paraId="0CAC944E" w14:textId="77777777" w:rsidR="00B97010" w:rsidRDefault="00B97010" w:rsidP="00A87711">
      <w:pPr>
        <w:shd w:val="clear" w:color="auto" w:fill="FFFFFF"/>
        <w:spacing w:after="0" w:line="360" w:lineRule="auto"/>
        <w:jc w:val="both"/>
        <w:rPr>
          <w:rFonts w:ascii="Arial" w:eastAsia="Times New Roman" w:hAnsi="Arial" w:cs="Arial"/>
          <w:color w:val="000000"/>
          <w:sz w:val="24"/>
          <w:szCs w:val="24"/>
          <w:lang w:eastAsia="fr-FR"/>
        </w:rPr>
      </w:pPr>
    </w:p>
    <w:p w14:paraId="5D6C667B" w14:textId="49D9DD3F" w:rsidR="00B97010" w:rsidRPr="0010365F" w:rsidRDefault="00B97010" w:rsidP="0010365F">
      <w:pPr>
        <w:pBdr>
          <w:top w:val="single" w:sz="4" w:space="1" w:color="auto"/>
          <w:left w:val="single" w:sz="4" w:space="4" w:color="auto"/>
          <w:bottom w:val="single" w:sz="4" w:space="1" w:color="auto"/>
          <w:right w:val="single" w:sz="4" w:space="4" w:color="auto"/>
        </w:pBdr>
        <w:shd w:val="clear" w:color="auto" w:fill="FFFFFF"/>
        <w:spacing w:after="0" w:line="360" w:lineRule="auto"/>
        <w:jc w:val="center"/>
        <w:rPr>
          <w:rFonts w:ascii="Arial" w:eastAsia="Times New Roman" w:hAnsi="Arial" w:cs="Arial"/>
          <w:b/>
          <w:bCs/>
          <w:color w:val="000000"/>
          <w:sz w:val="24"/>
          <w:szCs w:val="24"/>
          <w:lang w:eastAsia="fr-FR"/>
        </w:rPr>
      </w:pPr>
      <w:r w:rsidRPr="0010365F">
        <w:rPr>
          <w:rFonts w:ascii="Arial" w:eastAsia="Times New Roman" w:hAnsi="Arial" w:cs="Arial"/>
          <w:b/>
          <w:bCs/>
          <w:color w:val="000000"/>
          <w:sz w:val="24"/>
          <w:szCs w:val="24"/>
          <w:lang w:eastAsia="fr-FR"/>
        </w:rPr>
        <w:lastRenderedPageBreak/>
        <w:t>Les actions éligibles dans le cadre de l’appel à projet</w:t>
      </w:r>
    </w:p>
    <w:p w14:paraId="19A8839B" w14:textId="77777777" w:rsidR="00B97010" w:rsidRDefault="00B97010" w:rsidP="00A87711">
      <w:pPr>
        <w:shd w:val="clear" w:color="auto" w:fill="FFFFFF"/>
        <w:spacing w:after="0" w:line="360" w:lineRule="auto"/>
        <w:jc w:val="both"/>
        <w:rPr>
          <w:rFonts w:ascii="Arial" w:eastAsia="Times New Roman" w:hAnsi="Arial" w:cs="Arial"/>
          <w:color w:val="000000"/>
          <w:sz w:val="24"/>
          <w:szCs w:val="24"/>
          <w:lang w:eastAsia="fr-FR"/>
        </w:rPr>
      </w:pPr>
    </w:p>
    <w:p w14:paraId="5E0A872A" w14:textId="100B2C54" w:rsidR="00B97010" w:rsidRPr="00B97010" w:rsidRDefault="00A87711" w:rsidP="00A87711">
      <w:pPr>
        <w:shd w:val="clear" w:color="auto" w:fill="FFFFFF"/>
        <w:spacing w:after="0" w:line="360" w:lineRule="auto"/>
        <w:jc w:val="both"/>
        <w:rPr>
          <w:rFonts w:ascii="Arial" w:eastAsia="Times New Roman" w:hAnsi="Arial" w:cs="Arial"/>
          <w:color w:val="000000"/>
          <w:lang w:eastAsia="fr-FR"/>
        </w:rPr>
      </w:pPr>
      <w:r w:rsidRPr="00B97010">
        <w:rPr>
          <w:rFonts w:ascii="Arial" w:eastAsia="Times New Roman" w:hAnsi="Arial" w:cs="Arial"/>
          <w:color w:val="000000"/>
          <w:lang w:eastAsia="fr-FR"/>
        </w:rPr>
        <w:t>Les actions de soutien et d’accompagnement à la parentalité sont des actions mises en œuvre </w:t>
      </w:r>
      <w:r w:rsidRPr="00B97010">
        <w:rPr>
          <w:rFonts w:ascii="Arial" w:eastAsia="Times New Roman" w:hAnsi="Arial" w:cs="Arial"/>
          <w:b/>
          <w:bCs/>
          <w:color w:val="000000"/>
          <w:lang w:eastAsia="fr-FR"/>
        </w:rPr>
        <w:t>avec et pour</w:t>
      </w:r>
      <w:r w:rsidRPr="00B97010">
        <w:rPr>
          <w:rFonts w:ascii="Arial" w:eastAsia="Times New Roman" w:hAnsi="Arial" w:cs="Arial"/>
          <w:color w:val="000000"/>
          <w:lang w:eastAsia="fr-FR"/>
        </w:rPr>
        <w:t> les parents sur un territoire</w:t>
      </w:r>
      <w:r w:rsidR="00F831D9">
        <w:rPr>
          <w:rFonts w:ascii="Arial" w:eastAsia="Times New Roman" w:hAnsi="Arial" w:cs="Arial"/>
          <w:color w:val="000000"/>
          <w:lang w:eastAsia="fr-FR"/>
        </w:rPr>
        <w:t>,</w:t>
      </w:r>
      <w:r w:rsidR="00C35707">
        <w:rPr>
          <w:rFonts w:ascii="Arial" w:eastAsia="Times New Roman" w:hAnsi="Arial" w:cs="Arial"/>
          <w:color w:val="000000"/>
          <w:lang w:eastAsia="fr-FR"/>
        </w:rPr>
        <w:t xml:space="preserve"> qui répondent à la définition de l’article L 214</w:t>
      </w:r>
      <w:r w:rsidR="00F831D9">
        <w:rPr>
          <w:rFonts w:ascii="Arial" w:eastAsia="Times New Roman" w:hAnsi="Arial" w:cs="Arial"/>
          <w:color w:val="000000"/>
          <w:lang w:eastAsia="fr-FR"/>
        </w:rPr>
        <w:t>-1-2 du code de l’action sociale et des familles</w:t>
      </w:r>
      <w:r w:rsidRPr="00B97010">
        <w:rPr>
          <w:rFonts w:ascii="Arial" w:eastAsia="Times New Roman" w:hAnsi="Arial" w:cs="Arial"/>
          <w:color w:val="000000"/>
          <w:lang w:eastAsia="fr-FR"/>
        </w:rPr>
        <w:t>. Elles visent à mettre à leur disposition un ensemble de ressources, d’informations et de services pour les accompagner dans l’éducation de leurs enfants, aux moments clés de leur vie familiale.</w:t>
      </w:r>
    </w:p>
    <w:p w14:paraId="2B5321F6" w14:textId="77777777" w:rsidR="00A87711" w:rsidRPr="00B97010" w:rsidRDefault="00A87711" w:rsidP="00A87711">
      <w:pPr>
        <w:shd w:val="clear" w:color="auto" w:fill="FFFFFF"/>
        <w:spacing w:after="0" w:line="360" w:lineRule="auto"/>
        <w:jc w:val="both"/>
        <w:rPr>
          <w:rFonts w:ascii="Segoe UI" w:eastAsia="Times New Roman" w:hAnsi="Segoe UI" w:cs="Segoe UI"/>
          <w:color w:val="000000"/>
          <w:lang w:eastAsia="fr-FR"/>
        </w:rPr>
      </w:pPr>
    </w:p>
    <w:p w14:paraId="2D942A5D" w14:textId="2F4A9646" w:rsidR="00A87711" w:rsidRPr="0010365F" w:rsidRDefault="00A87711" w:rsidP="0010365F">
      <w:pPr>
        <w:pStyle w:val="Paragraphedeliste"/>
        <w:numPr>
          <w:ilvl w:val="0"/>
          <w:numId w:val="14"/>
        </w:numPr>
        <w:shd w:val="clear" w:color="auto" w:fill="FFFFFF"/>
        <w:spacing w:after="0" w:line="360" w:lineRule="auto"/>
        <w:jc w:val="both"/>
        <w:rPr>
          <w:rFonts w:ascii="Arial" w:eastAsia="Times New Roman" w:hAnsi="Arial" w:cs="Arial"/>
          <w:color w:val="000000"/>
          <w:lang w:eastAsia="fr-FR"/>
        </w:rPr>
      </w:pPr>
      <w:r w:rsidRPr="0010365F">
        <w:rPr>
          <w:rFonts w:ascii="Arial" w:eastAsia="Times New Roman" w:hAnsi="Arial" w:cs="Arial"/>
          <w:color w:val="000000"/>
          <w:lang w:eastAsia="fr-FR"/>
        </w:rPr>
        <w:t>Le présent appel à projet vise à contribuer au financement </w:t>
      </w:r>
      <w:r w:rsidRPr="0010365F">
        <w:rPr>
          <w:rFonts w:ascii="Arial" w:eastAsia="Times New Roman" w:hAnsi="Arial" w:cs="Arial"/>
          <w:b/>
          <w:bCs/>
          <w:color w:val="000000"/>
          <w:lang w:eastAsia="fr-FR"/>
        </w:rPr>
        <w:t>d’actions et non au financement d’équipements</w:t>
      </w:r>
      <w:r w:rsidRPr="0010365F">
        <w:rPr>
          <w:rFonts w:ascii="Arial" w:eastAsia="Times New Roman" w:hAnsi="Arial" w:cs="Arial"/>
          <w:color w:val="000000"/>
          <w:lang w:eastAsia="fr-FR"/>
        </w:rPr>
        <w:t> (type Espace Parents, Lieux d’Accueil Enfants Parents, Contrat d’Accompagnement à la Scolarité, service de Médiation Familiale ou Espaces rencontre, Point Accueil Ecoute Jeune, maison des adolescents…).</w:t>
      </w:r>
    </w:p>
    <w:p w14:paraId="5B73CA97" w14:textId="77777777" w:rsidR="00A87711" w:rsidRPr="00B97010" w:rsidRDefault="00A87711" w:rsidP="00A87711">
      <w:pPr>
        <w:shd w:val="clear" w:color="auto" w:fill="FFFFFF"/>
        <w:spacing w:after="0" w:line="360" w:lineRule="auto"/>
        <w:jc w:val="both"/>
        <w:rPr>
          <w:rFonts w:ascii="Segoe UI" w:eastAsia="Times New Roman" w:hAnsi="Segoe UI" w:cs="Segoe UI"/>
          <w:color w:val="000000"/>
          <w:lang w:eastAsia="fr-FR"/>
        </w:rPr>
      </w:pPr>
    </w:p>
    <w:p w14:paraId="2829F3E0" w14:textId="5198E1AE" w:rsidR="00A87711" w:rsidRPr="009F4DC9" w:rsidRDefault="00A87711" w:rsidP="00A87711">
      <w:pPr>
        <w:shd w:val="clear" w:color="auto" w:fill="FFFFFF"/>
        <w:spacing w:after="0" w:line="360" w:lineRule="auto"/>
        <w:jc w:val="both"/>
        <w:rPr>
          <w:rFonts w:ascii="Arial" w:eastAsia="Times New Roman" w:hAnsi="Arial" w:cs="Arial"/>
          <w:color w:val="000000"/>
          <w:lang w:eastAsia="fr-FR"/>
        </w:rPr>
      </w:pPr>
      <w:r w:rsidRPr="00B97010">
        <w:rPr>
          <w:rFonts w:ascii="Arial" w:eastAsia="Times New Roman" w:hAnsi="Arial" w:cs="Arial"/>
          <w:color w:val="000000"/>
          <w:lang w:eastAsia="fr-FR"/>
        </w:rPr>
        <w:t>Ces « équipements » peuvent faire l’objet d’un soutien par certains des financeurs mais selon des process d’instruction distincts.</w:t>
      </w:r>
      <w:r w:rsidR="009F4DC9">
        <w:rPr>
          <w:rFonts w:ascii="Arial" w:eastAsia="Times New Roman" w:hAnsi="Arial" w:cs="Arial"/>
          <w:color w:val="000000"/>
          <w:lang w:eastAsia="fr-FR"/>
        </w:rPr>
        <w:t xml:space="preserve"> </w:t>
      </w:r>
      <w:r w:rsidR="0010365F" w:rsidRPr="00B97010">
        <w:rPr>
          <w:rFonts w:ascii="Arial" w:eastAsia="Times New Roman" w:hAnsi="Arial" w:cs="Arial"/>
          <w:color w:val="000000"/>
          <w:lang w:eastAsia="fr-FR"/>
        </w:rPr>
        <w:t>Les équipements mentionnés peuvent néanmoins déposer des demandes mais </w:t>
      </w:r>
      <w:r w:rsidR="0010365F" w:rsidRPr="00B97010">
        <w:rPr>
          <w:rFonts w:ascii="Arial" w:eastAsia="Times New Roman" w:hAnsi="Arial" w:cs="Arial"/>
          <w:b/>
          <w:bCs/>
          <w:color w:val="000000"/>
          <w:lang w:eastAsia="fr-FR"/>
        </w:rPr>
        <w:t>doivent</w:t>
      </w:r>
      <w:r w:rsidR="0010365F" w:rsidRPr="00B97010">
        <w:rPr>
          <w:rFonts w:ascii="Arial" w:eastAsia="Times New Roman" w:hAnsi="Arial" w:cs="Arial"/>
          <w:color w:val="000000"/>
          <w:lang w:eastAsia="fr-FR"/>
        </w:rPr>
        <w:t> alors </w:t>
      </w:r>
      <w:r w:rsidR="0010365F" w:rsidRPr="00B97010">
        <w:rPr>
          <w:rFonts w:ascii="Arial" w:eastAsia="Times New Roman" w:hAnsi="Arial" w:cs="Arial"/>
          <w:b/>
          <w:bCs/>
          <w:color w:val="000000"/>
          <w:lang w:eastAsia="fr-FR"/>
        </w:rPr>
        <w:t>pouvoir isoler les actions </w:t>
      </w:r>
      <w:r w:rsidR="0010365F" w:rsidRPr="00B97010">
        <w:rPr>
          <w:rFonts w:ascii="Arial" w:eastAsia="Times New Roman" w:hAnsi="Arial" w:cs="Arial"/>
          <w:color w:val="000000"/>
          <w:lang w:eastAsia="fr-FR"/>
        </w:rPr>
        <w:t>pour lesquelles ils sollicitent un financement</w:t>
      </w:r>
      <w:r w:rsidR="0010365F" w:rsidRPr="00B97010">
        <w:rPr>
          <w:rFonts w:ascii="Arial" w:eastAsia="Times New Roman" w:hAnsi="Arial" w:cs="Arial"/>
          <w:b/>
          <w:bCs/>
          <w:color w:val="000000"/>
          <w:lang w:eastAsia="fr-FR"/>
        </w:rPr>
        <w:t> </w:t>
      </w:r>
      <w:r w:rsidR="0010365F" w:rsidRPr="009F4DC9">
        <w:rPr>
          <w:rFonts w:ascii="Arial" w:eastAsia="Times New Roman" w:hAnsi="Arial" w:cs="Arial"/>
          <w:color w:val="000000"/>
          <w:lang w:eastAsia="fr-FR"/>
        </w:rPr>
        <w:t>parentalité (en</w:t>
      </w:r>
      <w:r w:rsidR="0010365F" w:rsidRPr="00B97010">
        <w:rPr>
          <w:rFonts w:ascii="Arial" w:eastAsia="Times New Roman" w:hAnsi="Arial" w:cs="Arial"/>
          <w:color w:val="000000"/>
          <w:lang w:eastAsia="fr-FR"/>
        </w:rPr>
        <w:t xml:space="preserve"> termes de mise en œuvre et budgétairement)</w:t>
      </w:r>
      <w:r w:rsidR="0010365F" w:rsidRPr="00B97010">
        <w:rPr>
          <w:rFonts w:ascii="Arial" w:eastAsia="Times New Roman" w:hAnsi="Arial" w:cs="Arial"/>
          <w:b/>
          <w:bCs/>
          <w:color w:val="000000"/>
          <w:lang w:eastAsia="fr-FR"/>
        </w:rPr>
        <w:t>.</w:t>
      </w:r>
    </w:p>
    <w:p w14:paraId="3D83FF98" w14:textId="77777777" w:rsidR="00A87711" w:rsidRPr="00B97010" w:rsidRDefault="00A87711" w:rsidP="00A87711">
      <w:pPr>
        <w:shd w:val="clear" w:color="auto" w:fill="FFFFFF"/>
        <w:spacing w:after="0" w:line="360" w:lineRule="auto"/>
        <w:jc w:val="both"/>
        <w:rPr>
          <w:rFonts w:ascii="Segoe UI" w:eastAsia="Times New Roman" w:hAnsi="Segoe UI" w:cs="Segoe UI"/>
          <w:color w:val="000000"/>
          <w:lang w:eastAsia="fr-FR"/>
        </w:rPr>
      </w:pPr>
    </w:p>
    <w:p w14:paraId="220F8F84" w14:textId="2025F3B2" w:rsidR="00A87711" w:rsidRPr="009F4DC9" w:rsidRDefault="00A87711" w:rsidP="00A87711">
      <w:pPr>
        <w:pStyle w:val="Paragraphedeliste"/>
        <w:numPr>
          <w:ilvl w:val="0"/>
          <w:numId w:val="14"/>
        </w:numPr>
        <w:shd w:val="clear" w:color="auto" w:fill="FFFFFF"/>
        <w:spacing w:after="0" w:line="360" w:lineRule="auto"/>
        <w:jc w:val="both"/>
        <w:rPr>
          <w:rFonts w:ascii="Segoe UI" w:eastAsia="Times New Roman" w:hAnsi="Segoe UI" w:cs="Segoe UI"/>
          <w:color w:val="000000"/>
          <w:lang w:eastAsia="fr-FR"/>
        </w:rPr>
      </w:pPr>
      <w:r w:rsidRPr="0010365F">
        <w:rPr>
          <w:rFonts w:ascii="Arial" w:eastAsia="Times New Roman" w:hAnsi="Arial" w:cs="Arial"/>
          <w:color w:val="000000"/>
          <w:lang w:eastAsia="fr-FR"/>
        </w:rPr>
        <w:t>Ne seront pas financées dans le cadre de cet appel à projets les actions d’animations collectives </w:t>
      </w:r>
      <w:r w:rsidRPr="0010365F">
        <w:rPr>
          <w:rFonts w:ascii="Arial" w:eastAsia="Times New Roman" w:hAnsi="Arial" w:cs="Arial"/>
          <w:b/>
          <w:bCs/>
          <w:color w:val="000000"/>
          <w:lang w:eastAsia="fr-FR"/>
        </w:rPr>
        <w:t>à visée essentiellement </w:t>
      </w:r>
      <w:r w:rsidRPr="0010365F">
        <w:rPr>
          <w:rFonts w:ascii="Arial" w:eastAsia="Times New Roman" w:hAnsi="Arial" w:cs="Arial"/>
          <w:color w:val="000000"/>
          <w:lang w:eastAsia="fr-FR"/>
        </w:rPr>
        <w:t>sportive, artistique ou culturelle.</w:t>
      </w:r>
    </w:p>
    <w:p w14:paraId="4CF15EF0" w14:textId="33BFE8D3" w:rsidR="00A87711" w:rsidRPr="00B97010" w:rsidRDefault="00A87711" w:rsidP="00A87711">
      <w:pPr>
        <w:numPr>
          <w:ilvl w:val="0"/>
          <w:numId w:val="1"/>
        </w:numPr>
        <w:shd w:val="clear" w:color="auto" w:fill="FFFFFF"/>
        <w:spacing w:before="100" w:beforeAutospacing="1"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 xml:space="preserve">Les actions </w:t>
      </w:r>
      <w:r w:rsidR="0010365F">
        <w:rPr>
          <w:rFonts w:ascii="Arial" w:eastAsia="Times New Roman" w:hAnsi="Arial" w:cs="Arial"/>
          <w:color w:val="000000"/>
          <w:lang w:eastAsia="fr-FR"/>
        </w:rPr>
        <w:t xml:space="preserve">sont </w:t>
      </w:r>
      <w:r w:rsidRPr="00B97010">
        <w:rPr>
          <w:rFonts w:ascii="Arial" w:eastAsia="Times New Roman" w:hAnsi="Arial" w:cs="Arial"/>
          <w:color w:val="000000"/>
          <w:lang w:eastAsia="fr-FR"/>
        </w:rPr>
        <w:t>construites à partir de l’identification des besoins posée dans le cadre d’un diagnostic territorial partagé. Cette dimension sous-tend :</w:t>
      </w:r>
    </w:p>
    <w:p w14:paraId="62D3F9A6" w14:textId="17DF9D01" w:rsidR="00A87711" w:rsidRPr="00B97010" w:rsidRDefault="00A87711" w:rsidP="00A87711">
      <w:pPr>
        <w:numPr>
          <w:ilvl w:val="1"/>
          <w:numId w:val="1"/>
        </w:numPr>
        <w:shd w:val="clear" w:color="auto" w:fill="FFFFFF"/>
        <w:spacing w:before="100" w:beforeAutospacing="1"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Un travail de repérage de l’existant mené par les porteurs d’action, d’identification et de connaissance des services œuvrant sur le territoire</w:t>
      </w:r>
      <w:r w:rsidR="00ED0877">
        <w:rPr>
          <w:rFonts w:ascii="Arial" w:eastAsia="Times New Roman" w:hAnsi="Arial" w:cs="Arial"/>
          <w:color w:val="000000"/>
          <w:lang w:eastAsia="fr-FR"/>
        </w:rPr>
        <w:t xml:space="preserve"> </w:t>
      </w:r>
      <w:r w:rsidRPr="00B97010">
        <w:rPr>
          <w:rFonts w:ascii="Arial" w:eastAsia="Times New Roman" w:hAnsi="Arial" w:cs="Arial"/>
          <w:color w:val="000000"/>
          <w:lang w:eastAsia="fr-FR"/>
        </w:rPr>
        <w:t>;</w:t>
      </w:r>
    </w:p>
    <w:p w14:paraId="791D34AF" w14:textId="77777777" w:rsidR="00A87711" w:rsidRPr="00B97010" w:rsidRDefault="00A87711" w:rsidP="00A87711">
      <w:pPr>
        <w:numPr>
          <w:ilvl w:val="1"/>
          <w:numId w:val="1"/>
        </w:numPr>
        <w:shd w:val="clear" w:color="auto" w:fill="FFFFFF"/>
        <w:spacing w:before="100" w:beforeAutospacing="1"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Un travail de coordination, d’articulation et de partenariat avec ces services locaux et tout particulièrement les collectivités locales permettant de mettre en évidence le besoin non couvert sur lequel le porteur de projet souhaite agir ;</w:t>
      </w:r>
    </w:p>
    <w:p w14:paraId="707B268A" w14:textId="77777777" w:rsidR="00A87711" w:rsidRPr="00B97010" w:rsidRDefault="00A87711" w:rsidP="00A87711">
      <w:pPr>
        <w:numPr>
          <w:ilvl w:val="1"/>
          <w:numId w:val="1"/>
        </w:numPr>
        <w:shd w:val="clear" w:color="auto" w:fill="FFFFFF"/>
        <w:spacing w:before="100" w:beforeAutospacing="1"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Conformément à la charte du réseau parentalité les actions prennent appui sur un réseau mobilisable et compétent de parents, de bénévoles et de professionnels.</w:t>
      </w:r>
    </w:p>
    <w:p w14:paraId="3F827DD6" w14:textId="07EA7E7B" w:rsidR="00A87711" w:rsidRPr="00B97010" w:rsidRDefault="00A87711" w:rsidP="00A87711">
      <w:pPr>
        <w:numPr>
          <w:ilvl w:val="0"/>
          <w:numId w:val="2"/>
        </w:numPr>
        <w:shd w:val="clear" w:color="auto" w:fill="FFFFFF"/>
        <w:spacing w:before="100" w:beforeAutospacing="1"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 xml:space="preserve">Les actions </w:t>
      </w:r>
      <w:r w:rsidR="0010365F">
        <w:rPr>
          <w:rFonts w:ascii="Arial" w:eastAsia="Times New Roman" w:hAnsi="Arial" w:cs="Arial"/>
          <w:color w:val="000000"/>
          <w:lang w:eastAsia="fr-FR"/>
        </w:rPr>
        <w:t xml:space="preserve">s’inscrivent </w:t>
      </w:r>
      <w:r w:rsidRPr="00B97010">
        <w:rPr>
          <w:rFonts w:ascii="Arial" w:eastAsia="Times New Roman" w:hAnsi="Arial" w:cs="Arial"/>
          <w:color w:val="000000"/>
          <w:lang w:eastAsia="fr-FR"/>
        </w:rPr>
        <w:t>dans un champ d’intervention généraliste de prévention et d’appui aux parents. Cette dimension sous-tend :</w:t>
      </w:r>
    </w:p>
    <w:p w14:paraId="0C223E68" w14:textId="77777777" w:rsidR="00A87711" w:rsidRPr="00B97010" w:rsidRDefault="00A87711" w:rsidP="00A87711">
      <w:pPr>
        <w:numPr>
          <w:ilvl w:val="1"/>
          <w:numId w:val="2"/>
        </w:numPr>
        <w:shd w:val="clear" w:color="auto" w:fill="FFFFFF"/>
        <w:spacing w:before="100" w:beforeAutospacing="1"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lastRenderedPageBreak/>
        <w:t>Une distinction avec les actions menées dans le cadre d’autres politiques publiques qui ne rentrent pas dans le présent cahier des charges : protection de l’enfance, soins ou accompagnement dans un cadre de structures dédiées,</w:t>
      </w:r>
    </w:p>
    <w:p w14:paraId="18C0D015" w14:textId="77777777" w:rsidR="00A87711" w:rsidRPr="00B97010" w:rsidRDefault="00A87711" w:rsidP="00A87711">
      <w:pPr>
        <w:numPr>
          <w:ilvl w:val="1"/>
          <w:numId w:val="2"/>
        </w:numPr>
        <w:shd w:val="clear" w:color="auto" w:fill="FFFFFF"/>
        <w:spacing w:before="100" w:beforeAutospacing="1"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Une prise en compte de la diversité des structures familiales.</w:t>
      </w:r>
    </w:p>
    <w:p w14:paraId="37FB873A" w14:textId="4A02E7B6" w:rsidR="00A87711" w:rsidRPr="00B97010" w:rsidRDefault="00A87711" w:rsidP="00A87711">
      <w:pPr>
        <w:numPr>
          <w:ilvl w:val="0"/>
          <w:numId w:val="3"/>
        </w:numPr>
        <w:shd w:val="clear" w:color="auto" w:fill="FFFFFF"/>
        <w:spacing w:before="100" w:beforeAutospacing="1"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Les actions veillent à se rapprocher des partenaires institutionnels et associatifs locaux dans un souci de proximité et de coordination des actions sur un même territoire.  Cette dimension sous-tend :</w:t>
      </w:r>
    </w:p>
    <w:p w14:paraId="477F8E7E" w14:textId="77777777" w:rsidR="00A87711" w:rsidRPr="00B97010" w:rsidRDefault="00A87711" w:rsidP="00A87711">
      <w:pPr>
        <w:numPr>
          <w:ilvl w:val="1"/>
          <w:numId w:val="3"/>
        </w:numPr>
        <w:shd w:val="clear" w:color="auto" w:fill="FFFFFF"/>
        <w:spacing w:before="100" w:beforeAutospacing="1"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L’inscription dans les réseaux d’acteurs locaux et le développement de son action en complémentarité avec l’existant. L’opérateur contribue à la circulation de l’information, aux transferts d’expériences entre acteurs.</w:t>
      </w:r>
    </w:p>
    <w:p w14:paraId="19EF9A66" w14:textId="3A0922DE" w:rsidR="0010365F" w:rsidRPr="0010365F" w:rsidRDefault="00A87711" w:rsidP="0010365F">
      <w:pPr>
        <w:numPr>
          <w:ilvl w:val="1"/>
          <w:numId w:val="3"/>
        </w:numPr>
        <w:shd w:val="clear" w:color="auto" w:fill="FFFFFF"/>
        <w:spacing w:before="100" w:beforeAutospacing="1"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 xml:space="preserve">La mise en place de temps de présentation et/ou de bilan sur leur action auprès des partenaires et la mise en évidence des offres et services (notamment offre de travail social, </w:t>
      </w:r>
      <w:proofErr w:type="gramStart"/>
      <w:r w:rsidRPr="00B97010">
        <w:rPr>
          <w:rFonts w:ascii="Arial" w:eastAsia="Times New Roman" w:hAnsi="Arial" w:cs="Arial"/>
          <w:color w:val="000000"/>
          <w:lang w:eastAsia="fr-FR"/>
        </w:rPr>
        <w:t>monenfant.fr,caf.fr</w:t>
      </w:r>
      <w:proofErr w:type="gramEnd"/>
      <w:r w:rsidRPr="00B97010">
        <w:rPr>
          <w:rFonts w:ascii="Arial" w:eastAsia="Times New Roman" w:hAnsi="Arial" w:cs="Arial"/>
          <w:color w:val="000000"/>
          <w:lang w:eastAsia="fr-FR"/>
        </w:rPr>
        <w:t>)</w:t>
      </w:r>
    </w:p>
    <w:p w14:paraId="6CAB1015" w14:textId="01B3F9EC" w:rsidR="0010365F" w:rsidRPr="0010365F" w:rsidRDefault="0010365F" w:rsidP="0010365F">
      <w:pPr>
        <w:numPr>
          <w:ilvl w:val="0"/>
          <w:numId w:val="3"/>
        </w:numPr>
        <w:shd w:val="clear" w:color="auto" w:fill="FFFFFF"/>
        <w:spacing w:before="100" w:beforeAutospacing="1"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Les actions garantissent leur accessibilité à l’ensemble des parents : Gratuité ou participation symbolique,</w:t>
      </w:r>
    </w:p>
    <w:p w14:paraId="6616AEFA" w14:textId="77777777" w:rsidR="0010365F" w:rsidRPr="00B97010" w:rsidRDefault="0010365F" w:rsidP="0010365F">
      <w:pPr>
        <w:numPr>
          <w:ilvl w:val="0"/>
          <w:numId w:val="3"/>
        </w:numPr>
        <w:shd w:val="clear" w:color="auto" w:fill="FFFFFF"/>
        <w:spacing w:before="100" w:beforeAutospacing="1" w:after="100" w:afterAutospacing="1"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Les actions favorisent la mixité des publics et l’accès possible par différents canaux d’orientation,</w:t>
      </w:r>
    </w:p>
    <w:p w14:paraId="56928C4A" w14:textId="77777777" w:rsidR="00A87711" w:rsidRPr="00B97010" w:rsidRDefault="00A87711" w:rsidP="00A87711">
      <w:pPr>
        <w:shd w:val="clear" w:color="auto" w:fill="FFFFFF"/>
        <w:spacing w:before="100" w:beforeAutospacing="1" w:after="0" w:line="360" w:lineRule="auto"/>
        <w:ind w:left="1440"/>
        <w:jc w:val="both"/>
        <w:rPr>
          <w:rFonts w:ascii="Segoe UI" w:eastAsia="Times New Roman" w:hAnsi="Segoe UI" w:cs="Segoe UI"/>
          <w:color w:val="000000"/>
          <w:lang w:eastAsia="fr-FR"/>
        </w:rPr>
      </w:pPr>
    </w:p>
    <w:p w14:paraId="6B4A52A3" w14:textId="75BC6481" w:rsidR="00A87711" w:rsidRPr="009F4DC9" w:rsidRDefault="00A87711" w:rsidP="009F4DC9">
      <w:pPr>
        <w:pBdr>
          <w:top w:val="single" w:sz="4" w:space="1" w:color="auto"/>
          <w:left w:val="single" w:sz="4" w:space="4" w:color="auto"/>
          <w:bottom w:val="single" w:sz="4" w:space="1" w:color="auto"/>
          <w:right w:val="single" w:sz="4" w:space="4" w:color="auto"/>
        </w:pBdr>
        <w:shd w:val="clear" w:color="auto" w:fill="FFFFFF"/>
        <w:spacing w:after="0" w:line="360" w:lineRule="auto"/>
        <w:ind w:left="-426"/>
        <w:jc w:val="center"/>
        <w:rPr>
          <w:rFonts w:ascii="Segoe UI" w:eastAsia="Times New Roman" w:hAnsi="Segoe UI" w:cs="Segoe UI"/>
          <w:color w:val="000000"/>
          <w:sz w:val="24"/>
          <w:szCs w:val="24"/>
          <w:lang w:eastAsia="fr-FR"/>
        </w:rPr>
      </w:pPr>
      <w:r w:rsidRPr="009F4DC9">
        <w:rPr>
          <w:rFonts w:ascii="Arial" w:eastAsia="Times New Roman" w:hAnsi="Arial" w:cs="Arial"/>
          <w:b/>
          <w:bCs/>
          <w:color w:val="000000"/>
          <w:sz w:val="24"/>
          <w:szCs w:val="24"/>
          <w:lang w:eastAsia="fr-FR"/>
        </w:rPr>
        <w:t>L’existence de co-financements et le non-cumul des financements</w:t>
      </w:r>
    </w:p>
    <w:p w14:paraId="4E65D9D8" w14:textId="0B8B60D0" w:rsidR="00A87711" w:rsidRPr="0010365F" w:rsidRDefault="00A87711" w:rsidP="00A87711">
      <w:pPr>
        <w:numPr>
          <w:ilvl w:val="0"/>
          <w:numId w:val="6"/>
        </w:numPr>
        <w:shd w:val="clear" w:color="auto" w:fill="FFFFFF"/>
        <w:spacing w:before="100" w:beforeAutospacing="1" w:after="100" w:afterAutospacing="1" w:line="360" w:lineRule="auto"/>
        <w:jc w:val="both"/>
        <w:rPr>
          <w:rFonts w:ascii="Segoe UI" w:eastAsia="Times New Roman" w:hAnsi="Segoe UI" w:cs="Segoe UI"/>
          <w:b/>
          <w:bCs/>
          <w:color w:val="000000"/>
          <w:lang w:eastAsia="fr-FR"/>
        </w:rPr>
      </w:pPr>
      <w:r w:rsidRPr="00B97010">
        <w:rPr>
          <w:rFonts w:ascii="Arial" w:eastAsia="Times New Roman" w:hAnsi="Arial" w:cs="Arial"/>
          <w:color w:val="000000"/>
          <w:lang w:eastAsia="fr-FR"/>
        </w:rPr>
        <w:t xml:space="preserve">Un projet à l’échelle territoriale doit justifier d’un co-financement et/ou d’une contribution (mise à disposition de locaux, de personnels, etc.)  </w:t>
      </w:r>
      <w:proofErr w:type="gramStart"/>
      <w:r w:rsidRPr="00B97010">
        <w:rPr>
          <w:rFonts w:ascii="Arial" w:eastAsia="Times New Roman" w:hAnsi="Arial" w:cs="Arial"/>
          <w:color w:val="000000"/>
          <w:lang w:eastAsia="fr-FR"/>
        </w:rPr>
        <w:t>par</w:t>
      </w:r>
      <w:proofErr w:type="gramEnd"/>
      <w:r w:rsidRPr="00B97010">
        <w:rPr>
          <w:rFonts w:ascii="Arial" w:eastAsia="Times New Roman" w:hAnsi="Arial" w:cs="Arial"/>
          <w:color w:val="000000"/>
          <w:lang w:eastAsia="fr-FR"/>
        </w:rPr>
        <w:t xml:space="preserve"> la ou les collectivité(s) territoriale(s) concernée(s). Pour les projets à l’échelle territoriale, la contribution des 4 financeurs (ARS Département CAF MSA) </w:t>
      </w:r>
      <w:r w:rsidRPr="0010365F">
        <w:rPr>
          <w:rFonts w:ascii="Arial" w:eastAsia="Times New Roman" w:hAnsi="Arial" w:cs="Arial"/>
          <w:b/>
          <w:bCs/>
          <w:color w:val="000000"/>
          <w:lang w:eastAsia="fr-FR"/>
        </w:rPr>
        <w:t>est limitée -au maximum- à 80% du coût des projets.</w:t>
      </w:r>
    </w:p>
    <w:p w14:paraId="3463169A" w14:textId="77777777" w:rsidR="00A87711" w:rsidRPr="00B97010" w:rsidRDefault="00A87711" w:rsidP="00A87711">
      <w:pPr>
        <w:numPr>
          <w:ilvl w:val="0"/>
          <w:numId w:val="7"/>
        </w:numPr>
        <w:shd w:val="clear" w:color="auto" w:fill="FFFFFF"/>
        <w:spacing w:before="100" w:beforeAutospacing="1" w:after="100" w:afterAutospacing="1"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 xml:space="preserve">L’ensemble des charges liées au projet peuvent être valorisées. Il peut prendre en compte le temps de préparation, de concertation avec les partenaires du territoire et le temps de mise en œuvre. Néanmoins dans le cas des actions portées par des équipements déjà soutenus par un des financeurs, </w:t>
      </w:r>
      <w:r w:rsidRPr="0010365F">
        <w:rPr>
          <w:rFonts w:ascii="Arial" w:eastAsia="Times New Roman" w:hAnsi="Arial" w:cs="Arial"/>
          <w:b/>
          <w:bCs/>
          <w:color w:val="000000"/>
          <w:lang w:eastAsia="fr-FR"/>
        </w:rPr>
        <w:t>il convient de s’assurer</w:t>
      </w:r>
      <w:r w:rsidRPr="00B97010">
        <w:rPr>
          <w:rFonts w:ascii="Arial" w:eastAsia="Times New Roman" w:hAnsi="Arial" w:cs="Arial"/>
          <w:color w:val="000000"/>
          <w:lang w:eastAsia="fr-FR"/>
        </w:rPr>
        <w:t xml:space="preserve"> que les actions </w:t>
      </w:r>
      <w:r w:rsidRPr="0010365F">
        <w:rPr>
          <w:rFonts w:ascii="Arial" w:eastAsia="Times New Roman" w:hAnsi="Arial" w:cs="Arial"/>
          <w:b/>
          <w:bCs/>
          <w:color w:val="000000"/>
          <w:lang w:eastAsia="fr-FR"/>
        </w:rPr>
        <w:t>ne rentrent pas déjà dans les missions dévolues</w:t>
      </w:r>
      <w:r w:rsidRPr="00B97010">
        <w:rPr>
          <w:rFonts w:ascii="Arial" w:eastAsia="Times New Roman" w:hAnsi="Arial" w:cs="Arial"/>
          <w:color w:val="000000"/>
          <w:lang w:eastAsia="fr-FR"/>
        </w:rPr>
        <w:t xml:space="preserve"> à ces équipements et pour lesquelles ils sont </w:t>
      </w:r>
      <w:r w:rsidRPr="0010365F">
        <w:rPr>
          <w:rFonts w:ascii="Arial" w:eastAsia="Times New Roman" w:hAnsi="Arial" w:cs="Arial"/>
          <w:b/>
          <w:bCs/>
          <w:color w:val="000000"/>
          <w:lang w:eastAsia="fr-FR"/>
        </w:rPr>
        <w:t xml:space="preserve">déjà financés </w:t>
      </w:r>
      <w:r w:rsidRPr="0010365F">
        <w:rPr>
          <w:rFonts w:ascii="Arial" w:eastAsia="Times New Roman" w:hAnsi="Arial" w:cs="Arial"/>
          <w:color w:val="000000"/>
          <w:lang w:eastAsia="fr-FR"/>
        </w:rPr>
        <w:t>ou pourrai</w:t>
      </w:r>
      <w:r w:rsidRPr="0010365F">
        <w:rPr>
          <w:rFonts w:ascii="Arial" w:eastAsia="Times New Roman" w:hAnsi="Arial" w:cs="Arial"/>
          <w:i/>
          <w:iCs/>
          <w:color w:val="000000"/>
          <w:lang w:eastAsia="fr-FR"/>
        </w:rPr>
        <w:t>e</w:t>
      </w:r>
      <w:r w:rsidRPr="0010365F">
        <w:rPr>
          <w:rFonts w:ascii="Arial" w:eastAsia="Times New Roman" w:hAnsi="Arial" w:cs="Arial"/>
          <w:color w:val="000000"/>
          <w:lang w:eastAsia="fr-FR"/>
        </w:rPr>
        <w:t>nt l’être</w:t>
      </w:r>
      <w:r w:rsidRPr="00B97010">
        <w:rPr>
          <w:rFonts w:ascii="Arial" w:eastAsia="Times New Roman" w:hAnsi="Arial" w:cs="Arial"/>
          <w:color w:val="000000"/>
          <w:lang w:eastAsia="fr-FR"/>
        </w:rPr>
        <w:t>.</w:t>
      </w:r>
    </w:p>
    <w:p w14:paraId="5866D155" w14:textId="77777777" w:rsidR="00A87711" w:rsidRPr="00B97010" w:rsidRDefault="00A87711" w:rsidP="00A87711">
      <w:pPr>
        <w:numPr>
          <w:ilvl w:val="0"/>
          <w:numId w:val="8"/>
        </w:numPr>
        <w:shd w:val="clear" w:color="auto" w:fill="FFFFFF"/>
        <w:spacing w:before="100" w:beforeAutospacing="1" w:after="100" w:afterAutospacing="1"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 xml:space="preserve">Les dépenses retenues dans le cadre de ces fonds sont donc des dépenses supplémentaires générées par la mise en œuvre de l’action non couvertes par une </w:t>
      </w:r>
      <w:r w:rsidRPr="00B97010">
        <w:rPr>
          <w:rFonts w:ascii="Arial" w:eastAsia="Times New Roman" w:hAnsi="Arial" w:cs="Arial"/>
          <w:color w:val="000000"/>
          <w:lang w:eastAsia="fr-FR"/>
        </w:rPr>
        <w:lastRenderedPageBreak/>
        <w:t>prestation de service CAF ou une autre aide financière de la MSA du Département ou de l’ARS</w:t>
      </w:r>
    </w:p>
    <w:p w14:paraId="7B799D57" w14:textId="2960DFD5" w:rsidR="00A87711" w:rsidRPr="00B97010" w:rsidRDefault="00FF43DA" w:rsidP="00A87711">
      <w:pPr>
        <w:numPr>
          <w:ilvl w:val="0"/>
          <w:numId w:val="9"/>
        </w:numPr>
        <w:shd w:val="clear" w:color="auto" w:fill="FFFFFF"/>
        <w:spacing w:before="100" w:beforeAutospacing="1" w:after="100" w:afterAutospacing="1" w:line="360" w:lineRule="auto"/>
        <w:jc w:val="both"/>
        <w:rPr>
          <w:rFonts w:ascii="Segoe UI" w:eastAsia="Times New Roman" w:hAnsi="Segoe UI" w:cs="Segoe UI"/>
          <w:color w:val="000000"/>
          <w:lang w:eastAsia="fr-FR"/>
        </w:rPr>
      </w:pPr>
      <w:r>
        <w:rPr>
          <w:rFonts w:ascii="Arial" w:eastAsia="Times New Roman" w:hAnsi="Arial" w:cs="Arial"/>
          <w:color w:val="000000"/>
          <w:lang w:eastAsia="fr-FR"/>
        </w:rPr>
        <w:t>L</w:t>
      </w:r>
      <w:r w:rsidR="00A87711" w:rsidRPr="00B97010">
        <w:rPr>
          <w:rFonts w:ascii="Arial" w:eastAsia="Times New Roman" w:hAnsi="Arial" w:cs="Arial"/>
          <w:color w:val="000000"/>
          <w:lang w:eastAsia="fr-FR"/>
        </w:rPr>
        <w:t xml:space="preserve">a CAF limite le </w:t>
      </w:r>
      <w:r w:rsidR="00A87711" w:rsidRPr="0010365F">
        <w:rPr>
          <w:rFonts w:ascii="Arial" w:eastAsia="Times New Roman" w:hAnsi="Arial" w:cs="Arial"/>
          <w:b/>
          <w:bCs/>
          <w:color w:val="000000"/>
          <w:lang w:eastAsia="fr-FR"/>
        </w:rPr>
        <w:t>seuil d’éligibilité de son soutien à 1</w:t>
      </w:r>
      <w:r w:rsidR="00F95505">
        <w:rPr>
          <w:rFonts w:ascii="Arial" w:eastAsia="Times New Roman" w:hAnsi="Arial" w:cs="Arial"/>
          <w:b/>
          <w:bCs/>
          <w:color w:val="000000"/>
          <w:lang w:eastAsia="fr-FR"/>
        </w:rPr>
        <w:t>5</w:t>
      </w:r>
      <w:r w:rsidR="00A87711" w:rsidRPr="0010365F">
        <w:rPr>
          <w:rFonts w:ascii="Arial" w:eastAsia="Times New Roman" w:hAnsi="Arial" w:cs="Arial"/>
          <w:b/>
          <w:bCs/>
          <w:color w:val="000000"/>
          <w:lang w:eastAsia="fr-FR"/>
        </w:rPr>
        <w:t>00€ minimum</w:t>
      </w:r>
      <w:r w:rsidR="00A87711" w:rsidRPr="00B97010">
        <w:rPr>
          <w:rFonts w:ascii="Arial" w:eastAsia="Times New Roman" w:hAnsi="Arial" w:cs="Arial"/>
          <w:color w:val="000000"/>
          <w:lang w:eastAsia="fr-FR"/>
        </w:rPr>
        <w:t>.</w:t>
      </w:r>
    </w:p>
    <w:p w14:paraId="03960F4A" w14:textId="77777777" w:rsidR="00A87711" w:rsidRPr="00B97010" w:rsidRDefault="00A87711" w:rsidP="00A87711">
      <w:pPr>
        <w:numPr>
          <w:ilvl w:val="0"/>
          <w:numId w:val="10"/>
        </w:numPr>
        <w:shd w:val="clear" w:color="auto" w:fill="FFFFFF"/>
        <w:spacing w:before="100" w:beforeAutospacing="1" w:after="100" w:afterAutospacing="1"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Le comité parentalité se laisse l’opportunité de limiter son soutien à un « coût acceptable » déterminé en fonction du projet et de la nature des actions qui le composent.</w:t>
      </w:r>
    </w:p>
    <w:p w14:paraId="2ED546F3" w14:textId="77777777" w:rsidR="00A87711" w:rsidRPr="009F4DC9" w:rsidRDefault="00A87711" w:rsidP="0010365F">
      <w:pPr>
        <w:pBdr>
          <w:top w:val="single" w:sz="4" w:space="1" w:color="auto"/>
          <w:left w:val="single" w:sz="4" w:space="4" w:color="auto"/>
          <w:bottom w:val="single" w:sz="4" w:space="1" w:color="auto"/>
          <w:right w:val="single" w:sz="4" w:space="4" w:color="auto"/>
        </w:pBdr>
        <w:shd w:val="clear" w:color="auto" w:fill="FFFFFF"/>
        <w:spacing w:after="0" w:line="360" w:lineRule="auto"/>
        <w:jc w:val="center"/>
        <w:rPr>
          <w:rFonts w:ascii="Segoe UI" w:eastAsia="Times New Roman" w:hAnsi="Segoe UI" w:cs="Segoe UI"/>
          <w:color w:val="000000"/>
          <w:sz w:val="24"/>
          <w:szCs w:val="24"/>
          <w:lang w:eastAsia="fr-FR"/>
        </w:rPr>
      </w:pPr>
      <w:r w:rsidRPr="009F4DC9">
        <w:rPr>
          <w:rFonts w:ascii="Arial" w:eastAsia="Times New Roman" w:hAnsi="Arial" w:cs="Arial"/>
          <w:b/>
          <w:bCs/>
          <w:color w:val="000000"/>
          <w:sz w:val="24"/>
          <w:szCs w:val="24"/>
          <w:lang w:eastAsia="fr-FR"/>
        </w:rPr>
        <w:t>Le principe d’alliance</w:t>
      </w:r>
    </w:p>
    <w:p w14:paraId="470FB38A" w14:textId="77777777" w:rsidR="00A87711" w:rsidRPr="00B97010" w:rsidRDefault="00A87711" w:rsidP="00A87711">
      <w:pPr>
        <w:numPr>
          <w:ilvl w:val="0"/>
          <w:numId w:val="11"/>
        </w:numPr>
        <w:shd w:val="clear" w:color="auto" w:fill="FFFFFF"/>
        <w:spacing w:before="100" w:beforeAutospacing="1"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Le porteur d’action s’engage à faire mention de l’aide apportée par la CAF, le Département, la MSA, et l’ARS dans les informations et documents administratifs destinées aux familles et dans toutes les interventions, déclaration publique, communiqués, publications, affiches et messages internet, visant le service couvert.</w:t>
      </w:r>
    </w:p>
    <w:p w14:paraId="4067981D" w14:textId="600FE8FE" w:rsidR="00A87711" w:rsidRPr="00B97010" w:rsidRDefault="00A87711" w:rsidP="00A87711">
      <w:pPr>
        <w:numPr>
          <w:ilvl w:val="0"/>
          <w:numId w:val="12"/>
        </w:numPr>
        <w:shd w:val="clear" w:color="auto" w:fill="FFFFFF"/>
        <w:spacing w:before="100" w:beforeAutospacing="1"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Il s’engage également à mettre en évidence les liens vers les sites ressources </w:t>
      </w:r>
      <w:proofErr w:type="gramStart"/>
      <w:r w:rsidRPr="00B97010">
        <w:rPr>
          <w:rFonts w:ascii="Arial" w:eastAsia="Times New Roman" w:hAnsi="Arial" w:cs="Arial"/>
          <w:color w:val="000000"/>
          <w:lang w:eastAsia="fr-FR"/>
        </w:rPr>
        <w:t>suivan</w:t>
      </w:r>
      <w:r w:rsidR="00852A49">
        <w:rPr>
          <w:rFonts w:ascii="Arial" w:eastAsia="Times New Roman" w:hAnsi="Arial" w:cs="Arial"/>
          <w:color w:val="000000"/>
          <w:lang w:eastAsia="fr-FR"/>
        </w:rPr>
        <w:t>t</w:t>
      </w:r>
      <w:r w:rsidRPr="00B97010">
        <w:rPr>
          <w:rFonts w:ascii="Arial" w:eastAsia="Times New Roman" w:hAnsi="Arial" w:cs="Arial"/>
          <w:color w:val="000000"/>
          <w:lang w:eastAsia="fr-FR"/>
        </w:rPr>
        <w:t>:</w:t>
      </w:r>
      <w:proofErr w:type="gramEnd"/>
      <w:r w:rsidRPr="00B97010">
        <w:rPr>
          <w:rFonts w:ascii="Arial" w:eastAsia="Times New Roman" w:hAnsi="Arial" w:cs="Arial"/>
          <w:color w:val="000000"/>
          <w:lang w:eastAsia="fr-FR"/>
        </w:rPr>
        <w:t xml:space="preserve"> caf.fr, monenfant.fr; msa.fr</w:t>
      </w:r>
    </w:p>
    <w:p w14:paraId="61436859" w14:textId="6900321F" w:rsidR="00A87711" w:rsidRPr="00B97010" w:rsidRDefault="00A87711" w:rsidP="00A87711">
      <w:pPr>
        <w:numPr>
          <w:ilvl w:val="0"/>
          <w:numId w:val="13"/>
        </w:numPr>
        <w:shd w:val="clear" w:color="auto" w:fill="FFFFFF"/>
        <w:spacing w:before="100" w:beforeAutospacing="1" w:after="0" w:line="360" w:lineRule="auto"/>
        <w:jc w:val="both"/>
        <w:rPr>
          <w:rFonts w:ascii="Segoe UI" w:eastAsia="Times New Roman" w:hAnsi="Segoe UI" w:cs="Segoe UI"/>
          <w:color w:val="000000"/>
          <w:lang w:eastAsia="fr-FR"/>
        </w:rPr>
      </w:pPr>
      <w:r w:rsidRPr="00B97010">
        <w:rPr>
          <w:rFonts w:ascii="Arial" w:eastAsia="Times New Roman" w:hAnsi="Arial" w:cs="Arial"/>
          <w:color w:val="000000"/>
          <w:lang w:eastAsia="fr-FR"/>
        </w:rPr>
        <w:t xml:space="preserve">Les porteurs des actions parentalité soutenues par les Caf et leurs partenaires doivent répondre aux principes énoncés </w:t>
      </w:r>
      <w:r w:rsidRPr="00852A49">
        <w:rPr>
          <w:rFonts w:ascii="Arial" w:eastAsia="Times New Roman" w:hAnsi="Arial" w:cs="Arial"/>
          <w:lang w:eastAsia="fr-FR"/>
        </w:rPr>
        <w:t>dans </w:t>
      </w:r>
      <w:hyperlink r:id="rId7" w:history="1">
        <w:r w:rsidRPr="00852A49">
          <w:rPr>
            <w:rStyle w:val="Lienhypertexte"/>
            <w:rFonts w:ascii="Arial" w:eastAsia="Times New Roman" w:hAnsi="Arial" w:cs="Arial"/>
            <w:color w:val="2E74B5" w:themeColor="accent5" w:themeShade="BF"/>
            <w:lang w:eastAsia="fr-FR"/>
          </w:rPr>
          <w:t>la charte nationale de soutien à la parentalité </w:t>
        </w:r>
      </w:hyperlink>
      <w:r w:rsidRPr="00852A49">
        <w:rPr>
          <w:rFonts w:ascii="Arial" w:eastAsia="Times New Roman" w:hAnsi="Arial" w:cs="Arial"/>
          <w:lang w:eastAsia="fr-FR"/>
        </w:rPr>
        <w:t xml:space="preserve">, </w:t>
      </w:r>
      <w:r w:rsidRPr="00B97010">
        <w:rPr>
          <w:rFonts w:ascii="Arial" w:eastAsia="Times New Roman" w:hAnsi="Arial" w:cs="Arial"/>
          <w:color w:val="000000"/>
          <w:lang w:eastAsia="fr-FR"/>
        </w:rPr>
        <w:t>respecter les principes de la </w:t>
      </w:r>
      <w:hyperlink r:id="rId8" w:tgtFrame="_blank" w:history="1">
        <w:r w:rsidRPr="00B97010">
          <w:rPr>
            <w:rFonts w:ascii="Arial" w:eastAsia="Times New Roman" w:hAnsi="Arial" w:cs="Arial"/>
            <w:color w:val="0000FF"/>
            <w:u w:val="single"/>
            <w:lang w:eastAsia="fr-FR"/>
          </w:rPr>
          <w:t>charte de la laïcité de la branche Famille et de ses partenaires</w:t>
        </w:r>
      </w:hyperlink>
      <w:r w:rsidRPr="00B97010">
        <w:rPr>
          <w:rFonts w:ascii="Arial" w:eastAsia="Times New Roman" w:hAnsi="Arial" w:cs="Arial"/>
          <w:color w:val="0000FF"/>
          <w:u w:val="single"/>
          <w:lang w:eastAsia="fr-FR"/>
        </w:rPr>
        <w:t>.</w:t>
      </w:r>
    </w:p>
    <w:p w14:paraId="34478351" w14:textId="77777777" w:rsidR="00B97010" w:rsidRDefault="00B97010" w:rsidP="00A87711">
      <w:pPr>
        <w:shd w:val="clear" w:color="auto" w:fill="FFFFFF"/>
        <w:spacing w:after="0" w:line="360" w:lineRule="auto"/>
        <w:jc w:val="center"/>
        <w:rPr>
          <w:rFonts w:ascii="Arial" w:eastAsia="Times New Roman" w:hAnsi="Arial" w:cs="Arial"/>
          <w:b/>
          <w:bCs/>
          <w:color w:val="000000"/>
          <w:sz w:val="24"/>
          <w:szCs w:val="24"/>
          <w:lang w:eastAsia="fr-FR"/>
        </w:rPr>
      </w:pPr>
    </w:p>
    <w:p w14:paraId="241770C2" w14:textId="1D07DCE3" w:rsidR="0010365F" w:rsidRPr="00852A49" w:rsidRDefault="0010365F" w:rsidP="0010365F">
      <w:pPr>
        <w:pBdr>
          <w:top w:val="single" w:sz="4" w:space="1" w:color="auto"/>
          <w:left w:val="single" w:sz="4" w:space="4" w:color="auto"/>
          <w:bottom w:val="single" w:sz="4" w:space="1" w:color="auto"/>
          <w:right w:val="single" w:sz="4" w:space="4" w:color="auto"/>
        </w:pBdr>
        <w:shd w:val="clear" w:color="auto" w:fill="FFFFFF"/>
        <w:spacing w:after="0" w:line="360" w:lineRule="auto"/>
        <w:jc w:val="center"/>
        <w:rPr>
          <w:rFonts w:ascii="Segoe UI" w:eastAsia="Times New Roman" w:hAnsi="Segoe UI" w:cs="Segoe UI"/>
          <w:color w:val="000000"/>
          <w:sz w:val="24"/>
          <w:szCs w:val="24"/>
          <w:lang w:eastAsia="fr-FR"/>
        </w:rPr>
      </w:pPr>
      <w:r w:rsidRPr="00852A49">
        <w:rPr>
          <w:rFonts w:ascii="Arial" w:eastAsia="Times New Roman" w:hAnsi="Arial" w:cs="Arial"/>
          <w:b/>
          <w:bCs/>
          <w:color w:val="000000"/>
          <w:sz w:val="24"/>
          <w:szCs w:val="24"/>
          <w:lang w:eastAsia="fr-FR"/>
        </w:rPr>
        <w:t>Les priorités 2025</w:t>
      </w:r>
    </w:p>
    <w:p w14:paraId="2BF8202F" w14:textId="77777777" w:rsidR="0010365F" w:rsidRPr="009F4DC9" w:rsidRDefault="0010365F" w:rsidP="009F4DC9">
      <w:pPr>
        <w:shd w:val="clear" w:color="auto" w:fill="FFFFFF"/>
        <w:spacing w:after="0" w:line="360" w:lineRule="auto"/>
        <w:rPr>
          <w:rFonts w:ascii="Arial" w:eastAsia="Times New Roman" w:hAnsi="Arial" w:cs="Arial"/>
          <w:color w:val="000000"/>
          <w:lang w:eastAsia="fr-FR"/>
        </w:rPr>
      </w:pPr>
    </w:p>
    <w:p w14:paraId="7071E4AE" w14:textId="2BA9C288" w:rsidR="009F4DC9" w:rsidRPr="00D96164" w:rsidRDefault="009075A1" w:rsidP="009F4DC9">
      <w:pPr>
        <w:shd w:val="clear" w:color="auto" w:fill="FFFFFF"/>
        <w:spacing w:after="0" w:line="360" w:lineRule="auto"/>
        <w:rPr>
          <w:rFonts w:ascii="Arial" w:eastAsia="Times New Roman" w:hAnsi="Arial" w:cs="Arial"/>
          <w:b/>
          <w:bCs/>
          <w:color w:val="000000"/>
          <w:lang w:eastAsia="fr-FR"/>
        </w:rPr>
      </w:pPr>
      <w:r>
        <w:rPr>
          <w:rFonts w:ascii="Arial" w:eastAsia="Times New Roman" w:hAnsi="Arial" w:cs="Arial"/>
          <w:color w:val="000000"/>
          <w:lang w:eastAsia="fr-FR"/>
        </w:rPr>
        <w:t>Dans le cadre du schéma départemental des services aux familles, c</w:t>
      </w:r>
      <w:r w:rsidR="0010365F" w:rsidRPr="009F4DC9">
        <w:rPr>
          <w:rFonts w:ascii="Arial" w:eastAsia="Times New Roman" w:hAnsi="Arial" w:cs="Arial"/>
          <w:color w:val="000000"/>
          <w:lang w:eastAsia="fr-FR"/>
        </w:rPr>
        <w:t xml:space="preserve">ompte tenu des </w:t>
      </w:r>
      <w:r w:rsidR="009F4DC9" w:rsidRPr="009F4DC9">
        <w:rPr>
          <w:rFonts w:ascii="Arial" w:eastAsia="Times New Roman" w:hAnsi="Arial" w:cs="Arial"/>
          <w:color w:val="000000"/>
          <w:lang w:eastAsia="fr-FR"/>
        </w:rPr>
        <w:t>orientation</w:t>
      </w:r>
      <w:r w:rsidR="009F4DC9">
        <w:rPr>
          <w:rFonts w:ascii="Arial" w:eastAsia="Times New Roman" w:hAnsi="Arial" w:cs="Arial"/>
          <w:color w:val="000000"/>
          <w:lang w:eastAsia="fr-FR"/>
        </w:rPr>
        <w:t>s</w:t>
      </w:r>
      <w:r>
        <w:rPr>
          <w:rFonts w:ascii="Arial" w:eastAsia="Times New Roman" w:hAnsi="Arial" w:cs="Arial"/>
          <w:color w:val="000000"/>
          <w:lang w:eastAsia="fr-FR"/>
        </w:rPr>
        <w:t xml:space="preserve"> </w:t>
      </w:r>
      <w:r w:rsidRPr="00D96164">
        <w:rPr>
          <w:rFonts w:ascii="Arial" w:eastAsia="Times New Roman" w:hAnsi="Arial" w:cs="Arial"/>
          <w:color w:val="000000"/>
          <w:lang w:eastAsia="fr-FR"/>
        </w:rPr>
        <w:t xml:space="preserve">institutionnelles </w:t>
      </w:r>
      <w:r w:rsidR="009F4DC9" w:rsidRPr="00D96164">
        <w:rPr>
          <w:rFonts w:ascii="Arial" w:eastAsia="Times New Roman" w:hAnsi="Arial" w:cs="Arial"/>
          <w:color w:val="000000"/>
          <w:lang w:eastAsia="fr-FR"/>
        </w:rPr>
        <w:t>et d</w:t>
      </w:r>
      <w:r w:rsidRPr="00D96164">
        <w:rPr>
          <w:rFonts w:ascii="Arial" w:eastAsia="Times New Roman" w:hAnsi="Arial" w:cs="Arial"/>
          <w:color w:val="000000"/>
          <w:lang w:eastAsia="fr-FR"/>
        </w:rPr>
        <w:t>’</w:t>
      </w:r>
      <w:r w:rsidR="009F4DC9" w:rsidRPr="00D96164">
        <w:rPr>
          <w:rFonts w:ascii="Arial" w:eastAsia="Times New Roman" w:hAnsi="Arial" w:cs="Arial"/>
          <w:color w:val="000000"/>
          <w:lang w:eastAsia="fr-FR"/>
        </w:rPr>
        <w:t xml:space="preserve">enveloppes </w:t>
      </w:r>
      <w:r w:rsidRPr="00D96164">
        <w:rPr>
          <w:rFonts w:ascii="Arial" w:eastAsia="Times New Roman" w:hAnsi="Arial" w:cs="Arial"/>
          <w:color w:val="000000"/>
          <w:lang w:eastAsia="fr-FR"/>
        </w:rPr>
        <w:t>financières limitatives,</w:t>
      </w:r>
      <w:r w:rsidR="009F4DC9" w:rsidRPr="00D96164">
        <w:rPr>
          <w:rFonts w:ascii="Arial" w:eastAsia="Times New Roman" w:hAnsi="Arial" w:cs="Arial"/>
          <w:color w:val="000000"/>
          <w:lang w:eastAsia="fr-FR"/>
        </w:rPr>
        <w:t xml:space="preserve"> au-delà des critères d’éligibilité précisés ci-dessus, </w:t>
      </w:r>
      <w:r w:rsidR="009F4DC9" w:rsidRPr="00D96164">
        <w:rPr>
          <w:rFonts w:ascii="Arial" w:eastAsia="Times New Roman" w:hAnsi="Arial" w:cs="Arial"/>
          <w:b/>
          <w:bCs/>
          <w:color w:val="000000"/>
          <w:lang w:eastAsia="fr-FR"/>
        </w:rPr>
        <w:t>plusieurs priorités</w:t>
      </w:r>
      <w:r w:rsidRPr="00D96164">
        <w:rPr>
          <w:rFonts w:ascii="Arial" w:eastAsia="Times New Roman" w:hAnsi="Arial" w:cs="Arial"/>
          <w:b/>
          <w:bCs/>
          <w:color w:val="000000"/>
          <w:lang w:eastAsia="fr-FR"/>
        </w:rPr>
        <w:t xml:space="preserve"> sont retenues</w:t>
      </w:r>
      <w:r w:rsidR="00D75F1B" w:rsidRPr="00D96164">
        <w:rPr>
          <w:rFonts w:ascii="Arial" w:eastAsia="Times New Roman" w:hAnsi="Arial" w:cs="Arial"/>
          <w:b/>
          <w:bCs/>
          <w:color w:val="000000"/>
          <w:lang w:eastAsia="fr-FR"/>
        </w:rPr>
        <w:t xml:space="preserve"> et visent avant tout à maintenir l’offre de service parentalité ou à couvrir des territoires prioritaires</w:t>
      </w:r>
      <w:r w:rsidR="00FF43DA" w:rsidRPr="00D96164">
        <w:rPr>
          <w:rFonts w:ascii="Arial" w:eastAsia="Times New Roman" w:hAnsi="Arial" w:cs="Arial"/>
          <w:b/>
          <w:bCs/>
          <w:color w:val="000000"/>
          <w:lang w:eastAsia="fr-FR"/>
        </w:rPr>
        <w:t xml:space="preserve"> </w:t>
      </w:r>
      <w:r w:rsidRPr="00D96164">
        <w:rPr>
          <w:rFonts w:ascii="Arial" w:eastAsia="Times New Roman" w:hAnsi="Arial" w:cs="Arial"/>
          <w:b/>
          <w:bCs/>
          <w:color w:val="000000"/>
          <w:lang w:eastAsia="fr-FR"/>
        </w:rPr>
        <w:t xml:space="preserve">: </w:t>
      </w:r>
    </w:p>
    <w:p w14:paraId="592EFA51" w14:textId="736B6644" w:rsidR="00D75F1B" w:rsidRPr="00D96164" w:rsidRDefault="00D75F1B" w:rsidP="00D75F1B">
      <w:pPr>
        <w:pStyle w:val="Paragraphedeliste"/>
        <w:numPr>
          <w:ilvl w:val="0"/>
          <w:numId w:val="15"/>
        </w:numPr>
        <w:shd w:val="clear" w:color="auto" w:fill="FFFFFF"/>
        <w:spacing w:after="0" w:line="360" w:lineRule="auto"/>
        <w:rPr>
          <w:rFonts w:ascii="Arial" w:eastAsia="Times New Roman" w:hAnsi="Arial" w:cs="Arial"/>
          <w:color w:val="000000"/>
          <w:lang w:eastAsia="fr-FR"/>
        </w:rPr>
      </w:pPr>
      <w:r w:rsidRPr="00D96164">
        <w:rPr>
          <w:rFonts w:ascii="Arial" w:eastAsia="Times New Roman" w:hAnsi="Arial" w:cs="Arial"/>
          <w:color w:val="000000"/>
          <w:lang w:eastAsia="fr-FR"/>
        </w:rPr>
        <w:t>Les actions déjà existantes et financées en 2024</w:t>
      </w:r>
      <w:r w:rsidR="00ED0877">
        <w:rPr>
          <w:rFonts w:ascii="Arial" w:eastAsia="Times New Roman" w:hAnsi="Arial" w:cs="Arial"/>
          <w:color w:val="000000"/>
          <w:lang w:eastAsia="fr-FR"/>
        </w:rPr>
        <w:t>,</w:t>
      </w:r>
    </w:p>
    <w:p w14:paraId="3DBE77D4" w14:textId="2EF45F7B" w:rsidR="009F4DC9" w:rsidRDefault="009F4DC9" w:rsidP="009F4DC9">
      <w:pPr>
        <w:pStyle w:val="Paragraphedeliste"/>
        <w:numPr>
          <w:ilvl w:val="0"/>
          <w:numId w:val="15"/>
        </w:numPr>
        <w:shd w:val="clear" w:color="auto" w:fill="FFFFFF"/>
        <w:spacing w:after="0" w:line="360" w:lineRule="auto"/>
        <w:rPr>
          <w:rFonts w:ascii="Arial" w:eastAsia="Times New Roman" w:hAnsi="Arial" w:cs="Arial"/>
          <w:color w:val="000000"/>
          <w:lang w:eastAsia="fr-FR"/>
        </w:rPr>
      </w:pPr>
      <w:r>
        <w:rPr>
          <w:rFonts w:ascii="Arial" w:eastAsia="Times New Roman" w:hAnsi="Arial" w:cs="Arial"/>
          <w:color w:val="000000"/>
          <w:lang w:eastAsia="fr-FR"/>
        </w:rPr>
        <w:t>Les actions s’adressant aux parents d’adolescents</w:t>
      </w:r>
      <w:r w:rsidR="00995E3B">
        <w:rPr>
          <w:rFonts w:ascii="Arial" w:eastAsia="Times New Roman" w:hAnsi="Arial" w:cs="Arial"/>
          <w:color w:val="000000"/>
          <w:lang w:eastAsia="fr-FR"/>
        </w:rPr>
        <w:t xml:space="preserve"> </w:t>
      </w:r>
      <w:r w:rsidR="00995E3B" w:rsidRPr="00995E3B">
        <w:rPr>
          <w:rFonts w:ascii="Arial" w:eastAsia="Times New Roman" w:hAnsi="Arial" w:cs="Arial"/>
          <w:color w:val="FF0000"/>
          <w:lang w:eastAsia="fr-FR"/>
        </w:rPr>
        <w:t>(priorité CAF</w:t>
      </w:r>
      <w:r w:rsidR="006E204D">
        <w:rPr>
          <w:rFonts w:ascii="Arial" w:eastAsia="Times New Roman" w:hAnsi="Arial" w:cs="Arial"/>
          <w:color w:val="FF0000"/>
          <w:lang w:eastAsia="fr-FR"/>
        </w:rPr>
        <w:t xml:space="preserve"> </w:t>
      </w:r>
      <w:r w:rsidR="008F0BC5">
        <w:rPr>
          <w:rFonts w:ascii="Arial" w:eastAsia="Times New Roman" w:hAnsi="Arial" w:cs="Arial"/>
          <w:color w:val="FF0000"/>
          <w:lang w:eastAsia="fr-FR"/>
        </w:rPr>
        <w:t xml:space="preserve">&amp; </w:t>
      </w:r>
      <w:r w:rsidR="006E204D">
        <w:rPr>
          <w:rFonts w:ascii="Arial" w:eastAsia="Times New Roman" w:hAnsi="Arial" w:cs="Arial"/>
          <w:color w:val="FF0000"/>
          <w:lang w:eastAsia="fr-FR"/>
        </w:rPr>
        <w:t>MSA</w:t>
      </w:r>
      <w:r w:rsidR="00995E3B" w:rsidRPr="00995E3B">
        <w:rPr>
          <w:rFonts w:ascii="Arial" w:eastAsia="Times New Roman" w:hAnsi="Arial" w:cs="Arial"/>
          <w:color w:val="FF0000"/>
          <w:lang w:eastAsia="fr-FR"/>
        </w:rPr>
        <w:t>)</w:t>
      </w:r>
      <w:r w:rsidR="009075A1" w:rsidRPr="00995E3B">
        <w:rPr>
          <w:rFonts w:ascii="Arial" w:eastAsia="Times New Roman" w:hAnsi="Arial" w:cs="Arial"/>
          <w:color w:val="FF0000"/>
          <w:lang w:eastAsia="fr-FR"/>
        </w:rPr>
        <w:t>,</w:t>
      </w:r>
    </w:p>
    <w:p w14:paraId="612E194B" w14:textId="10FF77D5" w:rsidR="009F4DC9" w:rsidRDefault="009F4DC9" w:rsidP="009F4DC9">
      <w:pPr>
        <w:pStyle w:val="Paragraphedeliste"/>
        <w:numPr>
          <w:ilvl w:val="0"/>
          <w:numId w:val="15"/>
        </w:numPr>
        <w:shd w:val="clear" w:color="auto" w:fill="FFFFFF"/>
        <w:spacing w:after="0" w:line="360" w:lineRule="auto"/>
        <w:rPr>
          <w:rFonts w:ascii="Arial" w:eastAsia="Times New Roman" w:hAnsi="Arial" w:cs="Arial"/>
          <w:color w:val="000000"/>
          <w:lang w:eastAsia="fr-FR"/>
        </w:rPr>
      </w:pPr>
      <w:r>
        <w:rPr>
          <w:rFonts w:ascii="Arial" w:eastAsia="Times New Roman" w:hAnsi="Arial" w:cs="Arial"/>
          <w:color w:val="000000"/>
          <w:lang w:eastAsia="fr-FR"/>
        </w:rPr>
        <w:t xml:space="preserve">Les actions </w:t>
      </w:r>
      <w:r w:rsidR="00FF43DA">
        <w:rPr>
          <w:rFonts w:ascii="Arial" w:eastAsia="Times New Roman" w:hAnsi="Arial" w:cs="Arial"/>
          <w:color w:val="000000"/>
          <w:lang w:eastAsia="fr-FR"/>
        </w:rPr>
        <w:t xml:space="preserve">offrant </w:t>
      </w:r>
      <w:r>
        <w:rPr>
          <w:rFonts w:ascii="Arial" w:eastAsia="Times New Roman" w:hAnsi="Arial" w:cs="Arial"/>
          <w:color w:val="000000"/>
          <w:lang w:eastAsia="fr-FR"/>
        </w:rPr>
        <w:t>un service pérenne et régulier tout au long de l’année civile (les temps forts ponctuels ne sont donc pas prioritaires)</w:t>
      </w:r>
      <w:r w:rsidR="009075A1">
        <w:rPr>
          <w:rFonts w:ascii="Arial" w:eastAsia="Times New Roman" w:hAnsi="Arial" w:cs="Arial"/>
          <w:color w:val="000000"/>
          <w:lang w:eastAsia="fr-FR"/>
        </w:rPr>
        <w:t>,</w:t>
      </w:r>
    </w:p>
    <w:p w14:paraId="523B04BD" w14:textId="7A3F2DD2" w:rsidR="00ED0877" w:rsidRDefault="00ED0877" w:rsidP="009F4DC9">
      <w:pPr>
        <w:pStyle w:val="Paragraphedeliste"/>
        <w:numPr>
          <w:ilvl w:val="0"/>
          <w:numId w:val="15"/>
        </w:numPr>
        <w:shd w:val="clear" w:color="auto" w:fill="FFFFFF"/>
        <w:spacing w:after="0" w:line="360" w:lineRule="auto"/>
        <w:rPr>
          <w:rFonts w:ascii="Arial" w:eastAsia="Times New Roman" w:hAnsi="Arial" w:cs="Arial"/>
          <w:color w:val="000000"/>
          <w:lang w:eastAsia="fr-FR"/>
        </w:rPr>
      </w:pPr>
      <w:r>
        <w:rPr>
          <w:rFonts w:ascii="Arial" w:eastAsia="Times New Roman" w:hAnsi="Arial" w:cs="Arial"/>
          <w:color w:val="000000"/>
          <w:lang w:eastAsia="fr-FR"/>
        </w:rPr>
        <w:t>Les actions portées par les centres sociaux,</w:t>
      </w:r>
    </w:p>
    <w:p w14:paraId="16979FFF" w14:textId="3F38F938" w:rsidR="00852A49" w:rsidRPr="00852A49" w:rsidRDefault="009F4DC9" w:rsidP="00852A49">
      <w:pPr>
        <w:pStyle w:val="Paragraphedeliste"/>
        <w:numPr>
          <w:ilvl w:val="0"/>
          <w:numId w:val="15"/>
        </w:numPr>
        <w:shd w:val="clear" w:color="auto" w:fill="FFFFFF"/>
        <w:spacing w:after="0" w:line="360" w:lineRule="auto"/>
        <w:rPr>
          <w:rFonts w:ascii="Arial" w:eastAsia="Times New Roman" w:hAnsi="Arial" w:cs="Arial"/>
          <w:color w:val="000000"/>
          <w:lang w:eastAsia="fr-FR"/>
        </w:rPr>
      </w:pPr>
      <w:r w:rsidRPr="00852A49">
        <w:rPr>
          <w:rFonts w:ascii="Arial" w:eastAsia="Times New Roman" w:hAnsi="Arial" w:cs="Arial"/>
          <w:color w:val="000000"/>
          <w:lang w:eastAsia="fr-FR"/>
        </w:rPr>
        <w:t>Les actions déployées sur les secteurs</w:t>
      </w:r>
      <w:r w:rsidR="009075A1">
        <w:rPr>
          <w:rFonts w:ascii="Arial" w:eastAsia="Times New Roman" w:hAnsi="Arial" w:cs="Arial"/>
          <w:color w:val="000000"/>
          <w:lang w:eastAsia="fr-FR"/>
        </w:rPr>
        <w:t xml:space="preserve"> Politique de la Ville</w:t>
      </w:r>
      <w:r w:rsidRPr="00852A49">
        <w:rPr>
          <w:rFonts w:ascii="Arial" w:eastAsia="Times New Roman" w:hAnsi="Arial" w:cs="Arial"/>
          <w:color w:val="000000"/>
          <w:lang w:eastAsia="fr-FR"/>
        </w:rPr>
        <w:t xml:space="preserve"> et les </w:t>
      </w:r>
      <w:r w:rsidR="00FF43DA">
        <w:rPr>
          <w:rFonts w:ascii="Arial" w:eastAsia="Times New Roman" w:hAnsi="Arial" w:cs="Arial"/>
          <w:color w:val="000000"/>
          <w:lang w:eastAsia="fr-FR"/>
        </w:rPr>
        <w:t xml:space="preserve">zones France Ruralité </w:t>
      </w:r>
      <w:proofErr w:type="gramStart"/>
      <w:r w:rsidR="00FF43DA">
        <w:rPr>
          <w:rFonts w:ascii="Arial" w:eastAsia="Times New Roman" w:hAnsi="Arial" w:cs="Arial"/>
          <w:color w:val="000000"/>
          <w:lang w:eastAsia="fr-FR"/>
        </w:rPr>
        <w:t xml:space="preserve">Revitalisation </w:t>
      </w:r>
      <w:r w:rsidR="009075A1">
        <w:rPr>
          <w:rFonts w:ascii="Arial" w:eastAsia="Times New Roman" w:hAnsi="Arial" w:cs="Arial"/>
          <w:color w:val="000000"/>
          <w:lang w:eastAsia="fr-FR"/>
        </w:rPr>
        <w:t>.</w:t>
      </w:r>
      <w:proofErr w:type="gramEnd"/>
      <w:r w:rsidR="009075A1">
        <w:rPr>
          <w:rFonts w:ascii="Arial" w:eastAsia="Times New Roman" w:hAnsi="Arial" w:cs="Arial"/>
          <w:color w:val="000000"/>
          <w:lang w:eastAsia="fr-FR"/>
        </w:rPr>
        <w:t xml:space="preserve"> </w:t>
      </w:r>
    </w:p>
    <w:p w14:paraId="7B09A334" w14:textId="77777777" w:rsidR="00852A49" w:rsidRDefault="00852A49" w:rsidP="00A87711">
      <w:pPr>
        <w:shd w:val="clear" w:color="auto" w:fill="FFFFFF"/>
        <w:spacing w:after="0" w:line="360" w:lineRule="auto"/>
        <w:jc w:val="center"/>
        <w:rPr>
          <w:rFonts w:ascii="Arial" w:eastAsia="Times New Roman" w:hAnsi="Arial" w:cs="Arial"/>
          <w:b/>
          <w:bCs/>
          <w:color w:val="000000"/>
          <w:sz w:val="24"/>
          <w:szCs w:val="24"/>
          <w:lang w:eastAsia="fr-FR"/>
        </w:rPr>
      </w:pPr>
    </w:p>
    <w:p w14:paraId="31DAE75E" w14:textId="6BD59031" w:rsidR="00852A49" w:rsidRDefault="00A87711" w:rsidP="00A87711">
      <w:pPr>
        <w:shd w:val="clear" w:color="auto" w:fill="FFFFFF"/>
        <w:spacing w:after="0" w:line="360" w:lineRule="auto"/>
        <w:jc w:val="center"/>
        <w:rPr>
          <w:rFonts w:ascii="Arial" w:eastAsia="Times New Roman" w:hAnsi="Arial" w:cs="Arial"/>
          <w:b/>
          <w:bCs/>
          <w:color w:val="000000"/>
          <w:sz w:val="24"/>
          <w:szCs w:val="24"/>
          <w:lang w:eastAsia="fr-FR"/>
        </w:rPr>
      </w:pPr>
      <w:r w:rsidRPr="00A87711">
        <w:rPr>
          <w:rFonts w:ascii="Arial" w:eastAsia="Times New Roman" w:hAnsi="Arial" w:cs="Arial"/>
          <w:b/>
          <w:bCs/>
          <w:color w:val="000000"/>
          <w:sz w:val="24"/>
          <w:szCs w:val="24"/>
          <w:lang w:eastAsia="fr-FR"/>
        </w:rPr>
        <w:lastRenderedPageBreak/>
        <w:t xml:space="preserve">Les dossiers devront impérativement être déposés sur la plateforme pour le </w:t>
      </w:r>
    </w:p>
    <w:p w14:paraId="72071A09" w14:textId="2E4A3B0E" w:rsidR="00A87711" w:rsidRPr="00A87711" w:rsidRDefault="00DF3AB1" w:rsidP="00A87711">
      <w:pPr>
        <w:shd w:val="clear" w:color="auto" w:fill="FFFFFF"/>
        <w:spacing w:after="0" w:line="360" w:lineRule="auto"/>
        <w:jc w:val="center"/>
        <w:rPr>
          <w:rFonts w:ascii="Segoe UI" w:eastAsia="Times New Roman" w:hAnsi="Segoe UI" w:cs="Segoe UI"/>
          <w:color w:val="000000"/>
          <w:sz w:val="18"/>
          <w:szCs w:val="18"/>
          <w:lang w:eastAsia="fr-FR"/>
        </w:rPr>
      </w:pPr>
      <w:r>
        <w:rPr>
          <w:rFonts w:ascii="Arial" w:eastAsia="Times New Roman" w:hAnsi="Arial" w:cs="Arial"/>
          <w:b/>
          <w:bCs/>
          <w:color w:val="000000"/>
          <w:sz w:val="24"/>
          <w:szCs w:val="24"/>
          <w:lang w:eastAsia="fr-FR"/>
        </w:rPr>
        <w:t>5 mars</w:t>
      </w:r>
      <w:r w:rsidR="00A87711" w:rsidRPr="00A87711">
        <w:rPr>
          <w:rFonts w:ascii="Arial" w:eastAsia="Times New Roman" w:hAnsi="Arial" w:cs="Arial"/>
          <w:b/>
          <w:bCs/>
          <w:color w:val="000000"/>
          <w:sz w:val="24"/>
          <w:szCs w:val="24"/>
          <w:lang w:eastAsia="fr-FR"/>
        </w:rPr>
        <w:t xml:space="preserve"> 202</w:t>
      </w:r>
      <w:r w:rsidR="009F4DC9">
        <w:rPr>
          <w:rFonts w:ascii="Arial" w:eastAsia="Times New Roman" w:hAnsi="Arial" w:cs="Arial"/>
          <w:b/>
          <w:bCs/>
          <w:color w:val="000000"/>
          <w:sz w:val="24"/>
          <w:szCs w:val="24"/>
          <w:lang w:eastAsia="fr-FR"/>
        </w:rPr>
        <w:t>5</w:t>
      </w:r>
      <w:r w:rsidR="00A87711" w:rsidRPr="00A87711">
        <w:rPr>
          <w:rFonts w:ascii="Arial" w:eastAsia="Times New Roman" w:hAnsi="Arial" w:cs="Arial"/>
          <w:b/>
          <w:bCs/>
          <w:color w:val="000000"/>
          <w:sz w:val="24"/>
          <w:szCs w:val="24"/>
          <w:lang w:eastAsia="fr-FR"/>
        </w:rPr>
        <w:t>.</w:t>
      </w:r>
    </w:p>
    <w:p w14:paraId="05E55A21" w14:textId="02E0AE99" w:rsidR="00006ECA" w:rsidRPr="00A87711" w:rsidRDefault="00A87711" w:rsidP="00A87711">
      <w:pPr>
        <w:shd w:val="clear" w:color="auto" w:fill="FFFFFF"/>
        <w:spacing w:after="0" w:line="360" w:lineRule="auto"/>
        <w:jc w:val="center"/>
        <w:rPr>
          <w:rFonts w:ascii="Segoe UI" w:eastAsia="Times New Roman" w:hAnsi="Segoe UI" w:cs="Segoe UI"/>
          <w:color w:val="000000"/>
          <w:sz w:val="18"/>
          <w:szCs w:val="18"/>
          <w:lang w:eastAsia="fr-FR"/>
        </w:rPr>
      </w:pPr>
      <w:r w:rsidRPr="00A87711">
        <w:rPr>
          <w:rFonts w:ascii="Arial" w:eastAsia="Times New Roman" w:hAnsi="Arial" w:cs="Arial"/>
          <w:b/>
          <w:bCs/>
          <w:color w:val="000000"/>
          <w:sz w:val="24"/>
          <w:szCs w:val="24"/>
          <w:lang w:eastAsia="fr-FR"/>
        </w:rPr>
        <w:t>Passé ce délai les demandes ne pourront plus être étudiés par le comité.</w:t>
      </w:r>
    </w:p>
    <w:sectPr w:rsidR="00006ECA" w:rsidRPr="00A877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FDB"/>
    <w:multiLevelType w:val="multilevel"/>
    <w:tmpl w:val="80D4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6797E"/>
    <w:multiLevelType w:val="multilevel"/>
    <w:tmpl w:val="3AE8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A51E8"/>
    <w:multiLevelType w:val="multilevel"/>
    <w:tmpl w:val="F85A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E440D"/>
    <w:multiLevelType w:val="multilevel"/>
    <w:tmpl w:val="F46C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EE4B9A"/>
    <w:multiLevelType w:val="hybridMultilevel"/>
    <w:tmpl w:val="F550B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192CA1"/>
    <w:multiLevelType w:val="multilevel"/>
    <w:tmpl w:val="9F9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A3E76"/>
    <w:multiLevelType w:val="multilevel"/>
    <w:tmpl w:val="CD64E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7069F3"/>
    <w:multiLevelType w:val="multilevel"/>
    <w:tmpl w:val="959C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4796D"/>
    <w:multiLevelType w:val="multilevel"/>
    <w:tmpl w:val="38C6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613CB"/>
    <w:multiLevelType w:val="multilevel"/>
    <w:tmpl w:val="2424F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9A2B72"/>
    <w:multiLevelType w:val="multilevel"/>
    <w:tmpl w:val="C1E6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576C3E"/>
    <w:multiLevelType w:val="multilevel"/>
    <w:tmpl w:val="867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E97B30"/>
    <w:multiLevelType w:val="multilevel"/>
    <w:tmpl w:val="83B67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3706D7"/>
    <w:multiLevelType w:val="multilevel"/>
    <w:tmpl w:val="3178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B615D"/>
    <w:multiLevelType w:val="hybridMultilevel"/>
    <w:tmpl w:val="51F0C7E8"/>
    <w:lvl w:ilvl="0" w:tplc="BBEE386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2"/>
  </w:num>
  <w:num w:numId="4">
    <w:abstractNumId w:val="10"/>
  </w:num>
  <w:num w:numId="5">
    <w:abstractNumId w:val="8"/>
  </w:num>
  <w:num w:numId="6">
    <w:abstractNumId w:val="7"/>
  </w:num>
  <w:num w:numId="7">
    <w:abstractNumId w:val="13"/>
  </w:num>
  <w:num w:numId="8">
    <w:abstractNumId w:val="1"/>
  </w:num>
  <w:num w:numId="9">
    <w:abstractNumId w:val="2"/>
  </w:num>
  <w:num w:numId="10">
    <w:abstractNumId w:val="5"/>
  </w:num>
  <w:num w:numId="11">
    <w:abstractNumId w:val="11"/>
  </w:num>
  <w:num w:numId="12">
    <w:abstractNumId w:val="0"/>
  </w:num>
  <w:num w:numId="13">
    <w:abstractNumId w:val="3"/>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11"/>
    <w:rsid w:val="00006ECA"/>
    <w:rsid w:val="0010365F"/>
    <w:rsid w:val="00360D80"/>
    <w:rsid w:val="006500B9"/>
    <w:rsid w:val="006E204D"/>
    <w:rsid w:val="00852A49"/>
    <w:rsid w:val="008F0BC5"/>
    <w:rsid w:val="009075A1"/>
    <w:rsid w:val="00995E3B"/>
    <w:rsid w:val="009F4DC9"/>
    <w:rsid w:val="00A82F9D"/>
    <w:rsid w:val="00A87711"/>
    <w:rsid w:val="00B97010"/>
    <w:rsid w:val="00C35707"/>
    <w:rsid w:val="00C8101C"/>
    <w:rsid w:val="00D75F1B"/>
    <w:rsid w:val="00D96164"/>
    <w:rsid w:val="00DE7A6D"/>
    <w:rsid w:val="00DF3AB1"/>
    <w:rsid w:val="00ED0877"/>
    <w:rsid w:val="00F50DC6"/>
    <w:rsid w:val="00F831D9"/>
    <w:rsid w:val="00F95505"/>
    <w:rsid w:val="00FF43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1DA3"/>
  <w15:chartTrackingRefBased/>
  <w15:docId w15:val="{15087B72-9E5B-41A6-B884-4C75DD54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97010"/>
    <w:rPr>
      <w:color w:val="0563C1" w:themeColor="hyperlink"/>
      <w:u w:val="single"/>
    </w:rPr>
  </w:style>
  <w:style w:type="character" w:styleId="Mentionnonrsolue">
    <w:name w:val="Unresolved Mention"/>
    <w:basedOn w:val="Policepardfaut"/>
    <w:uiPriority w:val="99"/>
    <w:semiHidden/>
    <w:unhideWhenUsed/>
    <w:rsid w:val="00B97010"/>
    <w:rPr>
      <w:color w:val="605E5C"/>
      <w:shd w:val="clear" w:color="auto" w:fill="E1DFDD"/>
    </w:rPr>
  </w:style>
  <w:style w:type="paragraph" w:styleId="Paragraphedeliste">
    <w:name w:val="List Paragraph"/>
    <w:basedOn w:val="Normal"/>
    <w:uiPriority w:val="34"/>
    <w:qFormat/>
    <w:rsid w:val="00103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085262">
      <w:bodyDiv w:val="1"/>
      <w:marLeft w:val="0"/>
      <w:marRight w:val="0"/>
      <w:marTop w:val="0"/>
      <w:marBottom w:val="0"/>
      <w:divBdr>
        <w:top w:val="none" w:sz="0" w:space="0" w:color="auto"/>
        <w:left w:val="none" w:sz="0" w:space="0" w:color="auto"/>
        <w:bottom w:val="none" w:sz="0" w:space="0" w:color="auto"/>
        <w:right w:val="none" w:sz="0" w:space="0" w:color="auto"/>
      </w:divBdr>
      <w:divsChild>
        <w:div w:id="4399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f.fr/sites/default/files/medias/974/PARTENAIRES/Charte%20de%20la%20laicite%20de%20la%20Branche%20Famille.pdf" TargetMode="External"/><Relationship Id="rId3" Type="http://schemas.openxmlformats.org/officeDocument/2006/relationships/settings" Target="settings.xml"/><Relationship Id="rId7" Type="http://schemas.openxmlformats.org/officeDocument/2006/relationships/hyperlink" Target="https://sante.gouv.fr/IMG/pdf/charte_nationale_de_soutien_a_la_parentalit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f.fr/sites/default/files/medias/561/Partenaires/SDSF/SDSF%202022-2025%20%C3%A9dition%20novembre%20sign%C3%A9.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1350</Words>
  <Characters>7431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COQUOIN 561</dc:creator>
  <cp:keywords/>
  <dc:description/>
  <cp:lastModifiedBy>Stephanie Roux Lebreton</cp:lastModifiedBy>
  <cp:revision>2</cp:revision>
  <dcterms:created xsi:type="dcterms:W3CDTF">2025-02-17T15:36:00Z</dcterms:created>
  <dcterms:modified xsi:type="dcterms:W3CDTF">2025-02-17T15:36:00Z</dcterms:modified>
</cp:coreProperties>
</file>